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4162425" cy="4155488"/>
            <wp:effectExtent b="0" l="0" r="0" t="0"/>
            <wp:docPr descr="C:\Users\Public\Pictures\adobephotoshop\logos\logo-queenscollege.jpg" id="1" name="image1.jpg"/>
            <a:graphic>
              <a:graphicData uri="http://schemas.openxmlformats.org/drawingml/2006/picture">
                <pic:pic>
                  <pic:nvPicPr>
                    <pic:cNvPr descr="C:\Users\Public\Pictures\adobephotoshop\logos\logo-queenscollege.jpg" id="0" name="image1.jpg"/>
                    <pic:cNvPicPr preferRelativeResize="0"/>
                  </pic:nvPicPr>
                  <pic:blipFill>
                    <a:blip r:embed="rId6"/>
                    <a:srcRect b="0" l="0" r="0" t="0"/>
                    <a:stretch>
                      <a:fillRect/>
                    </a:stretch>
                  </pic:blipFill>
                  <pic:spPr>
                    <a:xfrm>
                      <a:off x="0" y="0"/>
                      <a:ext cx="4162425" cy="4155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Name(s)</w:t>
        <w:tab/>
        <w:t xml:space="preserve">:</w:t>
        <w:tab/>
        <w:t xml:space="preserve">Sonny Kothapally, Sherwin Peters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Class</w:t>
        <w:tab/>
        <w:tab/>
        <w:t xml:space="preserve">:</w:t>
        <w:tab/>
        <w:t xml:space="preserve">U6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Subject</w:t>
        <w:tab/>
        <w:tab/>
        <w:t xml:space="preserve">:</w:t>
        <w:tab/>
        <w:t xml:space="preserve">Computer Science 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Title</w:t>
        <w:tab/>
        <w:tab/>
        <w:t xml:space="preserve">:</w:t>
        <w:tab/>
        <w:t xml:space="preserve">Setting Up a Wired Connection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rFonts w:ascii="Cambria" w:cs="Cambria" w:eastAsia="Cambria" w:hAnsi="Cambria"/>
          <w:b w:val="0"/>
          <w:sz w:val="52"/>
          <w:szCs w:val="52"/>
        </w:rPr>
      </w:pPr>
      <w:r w:rsidDel="00000000" w:rsidR="00000000" w:rsidRPr="00000000">
        <w:rPr>
          <w:rtl w:val="0"/>
        </w:rPr>
        <w:t xml:space="preserve">Setting Up a Wired Connection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There are two methods to connect two PCs in a wired setup. You can either use a device  with a DHCP server such as a modem or router, or you can simply use a LAN/Ethernet cable and connect to both LAN ports of the two PCs.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Click Start, click Control Panel, and then double-click Network Connections.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Under Network Tasks, click </w:t>
      </w:r>
      <w:r w:rsidDel="00000000" w:rsidR="00000000" w:rsidRPr="00000000">
        <w:rPr>
          <w:rFonts w:ascii="Quattrocento Sans" w:cs="Quattrocento Sans" w:eastAsia="Quattrocento Sans" w:hAnsi="Quattrocento Sans"/>
          <w:b w:val="1"/>
          <w:rtl w:val="0"/>
        </w:rPr>
        <w:t xml:space="preserve">Create a new connection</w:t>
      </w:r>
      <w:r w:rsidDel="00000000" w:rsidR="00000000" w:rsidRPr="00000000">
        <w:rPr>
          <w:rFonts w:ascii="Quattrocento Sans" w:cs="Quattrocento Sans" w:eastAsia="Quattrocento Sans" w:hAnsi="Quattrocento Sans"/>
          <w:rtl w:val="0"/>
        </w:rPr>
        <w:t xml:space="preserve">, and then click Next.</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Click </w:t>
      </w:r>
      <w:r w:rsidDel="00000000" w:rsidR="00000000" w:rsidRPr="00000000">
        <w:rPr>
          <w:rFonts w:ascii="Quattrocento Sans" w:cs="Quattrocento Sans" w:eastAsia="Quattrocento Sans" w:hAnsi="Quattrocento Sans"/>
          <w:b w:val="1"/>
          <w:rtl w:val="0"/>
        </w:rPr>
        <w:t xml:space="preserve">Set up an advanced connection</w:t>
      </w:r>
      <w:r w:rsidDel="00000000" w:rsidR="00000000" w:rsidRPr="00000000">
        <w:rPr>
          <w:rFonts w:ascii="Quattrocento Sans" w:cs="Quattrocento Sans" w:eastAsia="Quattrocento Sans" w:hAnsi="Quattrocento Sans"/>
          <w:rtl w:val="0"/>
        </w:rPr>
        <w:t xml:space="preserve">, and then click Next.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Click </w:t>
      </w:r>
      <w:r w:rsidDel="00000000" w:rsidR="00000000" w:rsidRPr="00000000">
        <w:rPr>
          <w:rFonts w:ascii="Quattrocento Sans" w:cs="Quattrocento Sans" w:eastAsia="Quattrocento Sans" w:hAnsi="Quattrocento Sans"/>
          <w:b w:val="1"/>
          <w:rtl w:val="0"/>
        </w:rPr>
        <w:t xml:space="preserve">Connect directly to another computer</w:t>
      </w:r>
      <w:r w:rsidDel="00000000" w:rsidR="00000000" w:rsidRPr="00000000">
        <w:rPr>
          <w:rFonts w:ascii="Quattrocento Sans" w:cs="Quattrocento Sans" w:eastAsia="Quattrocento Sans" w:hAnsi="Quattrocento Sans"/>
          <w:rtl w:val="0"/>
        </w:rPr>
        <w:t xml:space="preserve">, and click Next.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Choose the role this machine will play in the communication. If this computer has the information to which you need to gain access, click Host. If this computer will access information from the other computer, click Guest.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Setting up the Host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Click the connection device that you want to use for this connection (a parallel or serial port, or an infrared port), and then click Next.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Grant access to the users who are allowed to connect by selecting the appropriate check boxes, and then click Next.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Click Finish to end the configuration process.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Setting up the Guest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Type a name to identify this connection, and then click Next.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Click the connection device that you want to use for this connection (a parallel or serial port, or an infrared port), and then click Next.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Decide whether this connection will be available for all users (click </w:t>
      </w:r>
      <w:r w:rsidDel="00000000" w:rsidR="00000000" w:rsidRPr="00000000">
        <w:rPr>
          <w:rFonts w:ascii="Quattrocento Sans" w:cs="Quattrocento Sans" w:eastAsia="Quattrocento Sans" w:hAnsi="Quattrocento Sans"/>
          <w:b w:val="1"/>
          <w:sz w:val="22"/>
          <w:szCs w:val="22"/>
          <w:rtl w:val="0"/>
        </w:rPr>
        <w:t xml:space="preserve">Anyone's use</w:t>
      </w:r>
      <w:r w:rsidDel="00000000" w:rsidR="00000000" w:rsidRPr="00000000">
        <w:rPr>
          <w:rFonts w:ascii="Quattrocento Sans" w:cs="Quattrocento Sans" w:eastAsia="Quattrocento Sans" w:hAnsi="Quattrocento Sans"/>
          <w:b w:val="0"/>
          <w:sz w:val="22"/>
          <w:szCs w:val="22"/>
          <w:rtl w:val="0"/>
        </w:rPr>
        <w:t xml:space="preserve">), or only for you (click </w:t>
      </w:r>
      <w:r w:rsidDel="00000000" w:rsidR="00000000" w:rsidRPr="00000000">
        <w:rPr>
          <w:rFonts w:ascii="Quattrocento Sans" w:cs="Quattrocento Sans" w:eastAsia="Quattrocento Sans" w:hAnsi="Quattrocento Sans"/>
          <w:b w:val="1"/>
          <w:sz w:val="22"/>
          <w:szCs w:val="22"/>
          <w:rtl w:val="0"/>
        </w:rPr>
        <w:t xml:space="preserve">My use only</w:t>
      </w:r>
      <w:r w:rsidDel="00000000" w:rsidR="00000000" w:rsidRPr="00000000">
        <w:rPr>
          <w:rFonts w:ascii="Quattrocento Sans" w:cs="Quattrocento Sans" w:eastAsia="Quattrocento Sans" w:hAnsi="Quattrocento Sans"/>
          <w:b w:val="0"/>
          <w:sz w:val="22"/>
          <w:szCs w:val="22"/>
          <w:rtl w:val="0"/>
        </w:rPr>
        <w:t xml:space="preserve">), and then click Next.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Click Finish to end the setup process.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center" w:pos="4513"/>
          <w:tab w:val="left" w:pos="5670"/>
        </w:tabs>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ab/>
      </w:r>
      <w:r w:rsidDel="00000000" w:rsidR="00000000" w:rsidRPr="00000000">
        <w:rPr>
          <w:rFonts w:ascii="Quattrocento Sans" w:cs="Quattrocento Sans" w:eastAsia="Quattrocento Sans" w:hAnsi="Quattrocento Sans"/>
          <w:b w:val="1"/>
          <w:rtl w:val="0"/>
        </w:rPr>
        <w:t xml:space="preserve">Reference(s):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t xml:space="preserve">Agarwal, A. (2012, July 15). How to Connect Two Computers Without a Router. Retrieved January 27, 2016, from http://www.labnol.org/software/connect-computers-without-router/11049/</w:t>
      </w: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