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entury Gothic" w:cs="Century Gothic" w:eastAsia="Century Gothic" w:hAnsi="Century Gothic"/>
          <w:b/>
          <w:bCs/>
          <w:color w:val="7B5E3A"/>
          <w:sz w:val="38"/>
          <w:szCs w:val="38"/>
        </w:rPr>
        <w:t xml:space="preserve">SONNY STEELE</w:t>
      </w:r>
    </w:p>
    <w:p>
      <w:pPr>
        <w:spacing w:after="40"/>
      </w:pPr>
      <w:r>
        <w:rPr>
          <w:rFonts w:ascii="Century Gothic" w:cs="Century Gothic" w:eastAsia="Century Gothic" w:hAnsi="Century Gothic"/>
          <w:i/>
          <w:iCs/>
          <w:color w:val="555555"/>
          <w:sz w:val="22"/>
          <w:szCs w:val="22"/>
        </w:rPr>
        <w:t xml:space="preserve">AI/ML Designer-Engineer  |  Ships Production Apps  |  Fortune 500 + AI Startups</w:t>
      </w:r>
    </w:p>
    <w:p>
      <w:pPr>
        <w:pBdr>
          <w:bottom w:val="single" w:color="7B5E3A" w:sz="4" w:space="6"/>
        </w:pBd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413.570.6737  |  sonny@sonny-steele.com  |  Olympia, WA  |  </w:t>
      </w:r>
      <w:hyperlink w:history="1" r:id="rIdkiwnbrzv-592djt8pqztj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Portfolio</w:t>
        </w:r>
      </w:hyperlink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  |  </w:t>
      </w:r>
      <w:hyperlink w:history="1" r:id="rIdg88j0r_rzwgzzebg9ccn5">
        <w:r>
          <w:rPr>
            <w:rFonts w:ascii="Century Gothic" w:cs="Century Gothic" w:eastAsia="Century Gothic" w:hAnsi="Century Gothic"/>
            <w:color w:val="7B5E3A"/>
            <w:sz w:val="18"/>
            <w:szCs w:val="18"/>
            <w:u w:val="single"/>
          </w:rPr>
          <w:t xml:space="preserve">linkedin.com/in/sonnysteele</w:t>
        </w:r>
      </w:hyperlink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SUMMARY</w:t>
      </w:r>
    </w:p>
    <w:p>
      <w:pPr>
        <w:spacing w:after="0" w:line="276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Senior product designer with a deep enterprise track record — Fortune 500 banks, healthcare platforms, and AI/ML startups. The last few years operating as a designer-engineer, shipping production code alongside the design. Recently solo-built ScoutAI on Next.js, TypeScript, the Claude API, Prisma/Postgres, a Playwright worker, and a Chrome Extension. Track record of $60M+ revenue impact, 35% platform adoption gains, and 92% system failure prevention across AI, fintech, healthcare, and e-commerce. Comfortable owning the full stack: design system, frontend code, API integration, and product strategy.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IMPACT AT A GLANCE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Shipped 4 fully functional AI/ML applications in the last 18 months — Kasisto, Ottermon, ScoutAI, and Spectra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$60M+ combined revenue impact and cost savings across AI, fintech, e-commerce, and enterprise platforms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50M+ monthly users served across AI/ML products — conversational AI for Fortune 500 financial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35% platform adoption increase (Kasisto) · 5% conversion lift = $6M revenue (FCP Euro) · 40% decision speed gain (HealthCare.com)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92% system failure prevention rate through anomaly detection UI design at Ottermon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FDA 510(k)-compliant medical device interfaces and HIPAA-compliant enterprise healthcare platforms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CORE COMPETENCIES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AI/ML Engineering &amp; Tools: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Claude API + prompt engineering, Next.js + TypeScript, Prisma/Postgres, Playwright, Chrome Extension (MV3), Cursor, Claude, ChatGPT/GPT-4, Midjourney, Adobe Firefly, Notion AI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Agentic &amp; Conversational AI UX: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Agentic experience systems, multi-modal interfaces, conversational AI, ML training UIs, anomaly detection, AI-powered analytics, prompt/response UX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Systems &amp; Interaction Design: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Systems-level thinking, end-to-end experience design, journey-centric design, information architecture, interaction design, design systems strategy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Leadership &amp; Strategy: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0-to-1 product design, product strategy, cross-functional influence, design org strategy, roadmap ownership, OKR alignment, DesignOps, stakeholder management, Agile/Scrum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Design Execution: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Figma (advanced: tokens, variants, auto-layout, prototyping), design systems, wireframing, accessibility, WCAG/ADA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Research &amp; Validation: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(UserTesting, Maze), design thinking, large dataset visualization, analytics dashboard design</w:t>
      </w:r>
    </w:p>
    <w:p>
      <w:pPr>
        <w:spacing w:after="4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Regulatory: 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HIPAA, FDA 510(k) UX compliance, WCAG/ADA enterprise standards, financial services regulatory UX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AI-Assisted Development: Claude Code, Cursor, Claude API — pair-coding, agentic workflows, prompt engineering &amp;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Full-Stack Implementation: Next.js + TypeScript, Prisma/Postgres, Chrome Extension (MV3), Playwright browser automation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Design-to-Code: Figma → React component implementation, design tokens in production code, shipped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Advanced Figma: Component Libraries, Auto-Layout, Variants, Design Tokens, Prototyping &amp; Interactive User 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Agentic &amp; Multi-Modal Experience Design — Conversational UI, Orchestration Flows, Personalization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Journey-Centric Design Systems — GTM, Post-Purchase, Customer Success Experiences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 Systems Strategy, Implementation &amp;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End-to-End Design, Design Critiques &amp; Design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Developer Handoff, Design Specs &amp; Cross-Functional Collaboration (Engineering, Product, Data Science)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Interaction Design &amp; Information Architecture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Mobile Design &amp; Responsive/Adaptive Interfaces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Accessibility Auditing &amp; Inclusive Design (WCAG 2.1 AA)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Data Visualization &amp; Dashboard Design for Large-Scale Datasets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User Research, Usability Testing &amp; Design Thinking Facilitation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Agile/Scrum Workflows, Sprint Planning &amp; JIRA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Product Strategy, Roadmap Development &amp; OKR Alignment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PROFESSIONAL EXPERIENCE</w:t>
      </w:r>
    </w:p>
    <w:p>
      <w:pPr>
        <w:spacing w:after="20" w:before="8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Self-Employed</w:t>
      </w:r>
      <w:r>
        <w:rPr>
          <w:rFonts w:ascii="Century Gothic" w:cs="Century Gothic" w:eastAsia="Century Gothic" w:hAnsi="Century Gothic"/>
          <w:b/>
          <w:bCs/>
          <w:sz w:val="21"/>
          <w:szCs w:val="21"/>
        </w:rPr>
        <w:t xml:space="preserve"> — UX Design Director &amp; Principal AI/ML Consultant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     Jan 2024 – Present</w:t>
      </w:r>
    </w:p>
    <w:p>
      <w:pPr>
        <w:spacing w:after="8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Designer-engineer engagements for enterprise AI companies. Owned design strategy and shipped production code across client work — driving OKR-aligned outcomes. Concurrently founded ScoutAI (AI-powered job search platform) and led product design for Spectra (smart-home installer SaaS).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ScoutAI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Founder &amp; 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2026 – Present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job search agent that scrapes 51 job boards daily, detects ghost listings via a 16-signal Reality Score, and auto-applies with AI-generated cover letters tailored to each user’s voice.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solo end-to-end: Next.js 15 + TypeScript + Claude Sonnet API, Prisma/Postgres on Neon, Railway-hosted Playwright worker, and Chrome Extension (Manifest V3) — covering resume parsing, job matching, ghost detection, and auto-application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built the Reality Score — a 16-point check that scores each job on ATS link health, posting age, salary clarity, and 13 other signals to filter out fake listings before they hit the user feed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 system on the Claude API that learns each person’s writing style — their go-to verbs and the kinds of numbers they use to show impact — and writes new cover letters that sound like them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system that connects ScoutAI to 51 job sites including Greenhouse, Workday, and Lever; designed and shipped the components, apply flows, and auto-apply engine end-to-end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Spectra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Feb 2026 – Apr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platform for smart-home and low-voltage AV installers. Users upload a floor plan, AI generates the device layout, and it flows into wiring diagrams, proposals, and install schedules — one source of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Led product design across the full surface — sign-in, dashboard, project hub, equipment specs, floor plans, and schedule/payments — for both iPad and desktop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the brand and design system from zero — colors, typography, components, and tokens — giving a polished SaaS surface to a category still run on clipboards and spreadsheets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the AI floor-plan workflow — users upload a plan, AI generates the device layout and component placements, and the result feeds straight into the wiring diagram and proposal pipeline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every key flow end-to-end, then fed final specs into Claude for the engineering team — cutting build time and rework during the first development cycle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Humanyze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AI Designer-Engineer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Aug 2025 – Jan 2026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social media competitive intelligence platform serving marketing directors and C-suite at Fortune 500 brands.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Redesigned core analytics interface and data visualization strategy, transforming millions of social data points into executive-ready competitive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sentiment analysis dashboards that reduced executive decision-making time by streamlining competitive analysis workflows; findings presented directly to C-suite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shipped the React-ready component library and design tokens — partnered with engineering to land patterns directly in production code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Kasisto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Designer &amp; Front-End Engineer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2025 – Jul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conversational AI platform powering digital assistants for Fortune 500 financial institutions handling 50M+ monthly customer interactions across 4 product 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Drove 35% platform adoption increase by owning end-to-end UX roadmap across 4 product lines — including stakeholder alignment, design strategy, and cross-functional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ML model setup time from 3 weeks to 2 days by redesigning training interfaces to empower non-technical banking professionals; presented ROI case to executive 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real-time analytics dashboards across 200+ banking use cases — defined data contracts, ML pipeline inputs, and edge cases alongside the engineering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Defined UX team processes and mentored junior designers in AI/ML UX principles, increasing team velocity and output quality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Ottermon AI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Lead UX Designer, AI Monitoring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Jan 2024 – Jan 2025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Enterprise AI monitoring platform for infrastructure and DevOps teams. Designed UX for anomaly detection and predictive failure systems across 15+ infrastructure modules.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anomaly detection UI that prevented 92% of system failures pre-impact, delivering measurable uptime improvements for enterprise clients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analytics dashboards that reduced mean time to resolution (MTTR) by 50% through actionable data visualization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Owned design system strategy supporting 15+ infrastructure modules, establishing unified UX patterns and scalable component governance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and prototyped model training interfaces alongside ML engineers — defining parameter tuning, threshold visualization, and feedback loops for custom anomaly detection algorithms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HealthCare.com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2022 – 2024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AI-powered healthcare platform matching users with health and supplemental insurance using ML-driven personalization and real-time health scoring.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Improved decision speed by 40% and lowered user costs by 25% by leading design of an AI-driven healthcare recommendation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ML-powered health scoring with the data science team — defined model inputs, feature weighting, and threshold tuning that drove the recommendation engine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user engagement with preventive care by 35% through predictive health scoring interfaces identifying risks and recommending interventions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HIPAA-compliant UX across cost tracking, benefit optimization, and AI health scoring — enabling enterprise adoption while maintaining regulatory integrity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FCP Euro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Director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2020 – 2022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Premier e-commerce platform serving European car enthusiasts with 350,000+ genuine and performance parts. Built the UX function from the ground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Generated $6M in additional annual revenue through a 5% conversion rate increase achieved in 3 months — result of a ground-up redesign of the parts-finding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support call volume by 45% through strategic UI improvements informed by call center analytics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and scaled the UX team from zero, establishing data-driven design processes, tooling, and standards across the organization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Wayfair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Senior UX Design Manager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2018 – 2020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Led UX strategy for CastleGate, Wayfair’s $2B+ logistics platform managing ocean freight, drayage, and last-mile delivery for furniture and home goods.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Saved $16M in operational costs by leading system design that reduced supplier time-on-task by 8 hours daily across thousands of active suppliers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Reduced customer success manager time-on-task by 18 hours weekly through information architecture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Managed 5 cross-functional work stream pods — each comprising 3 designers, 1 content writer, and 1 PM; mentored 2 employees off performance improvement plans</w:t>
      </w:r>
    </w:p>
    <w:p>
      <w:pPr>
        <w:spacing w:after="30" w:before="120"/>
      </w:pP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Hexaware Technologies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— </w:t>
      </w:r>
      <w:r>
        <w:rPr>
          <w:rFonts w:ascii="Century Gothic" w:cs="Century Gothic" w:eastAsia="Century Gothic" w:hAnsi="Century Gothic"/>
          <w:b/>
          <w:bCs/>
          <w:sz w:val="19"/>
          <w:szCs w:val="19"/>
        </w:rPr>
        <w:t xml:space="preserve">Principal UX Designer</w:t>
      </w:r>
      <w:r>
        <w:rPr>
          <w:rFonts w:ascii="Century Gothic" w:cs="Century Gothic" w:eastAsia="Century Gothic" w:hAnsi="Century Gothic"/>
          <w:sz w:val="19"/>
          <w:szCs w:val="19"/>
        </w:rPr>
        <w:t xml:space="preserve">     </w:t>
      </w:r>
      <w:r>
        <w:rPr>
          <w:rFonts w:ascii="Century Gothic" w:cs="Century Gothic" w:eastAsia="Century Gothic" w:hAnsi="Century Gothic"/>
          <w:i/>
          <w:iCs/>
          <w:color w:val="666666"/>
          <w:sz w:val="19"/>
          <w:szCs w:val="19"/>
        </w:rPr>
        <w:t xml:space="preserve">2011 – 2018</w:t>
      </w:r>
    </w:p>
    <w:p>
      <w:pPr>
        <w:spacing w:after="60"/>
      </w:pPr>
      <w:r>
        <w:rPr>
          <w:rFonts w:ascii="Century Gothic" w:cs="Century Gothic" w:eastAsia="Century Gothic" w:hAnsi="Century Gothic"/>
          <w:i/>
          <w:iCs/>
          <w:color w:val="555555"/>
          <w:sz w:val="18"/>
          <w:szCs w:val="18"/>
        </w:rPr>
        <w:t xml:space="preserve">UX design lead for Fortune 500 enterprise clients across healthcare, retail, fitness, and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Increased Panera Bread mobile orders by 40% by designing a menu navigation and customization experience optimized for mobile-first ordering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Designed UPMC healthcare platform improving patient care workflows and medical data integration for clinical staff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Created Weight Watchers wellness platform supporting millions of users with personalized nutrition tracking and community engagement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entury Gothic" w:cs="Century Gothic" w:eastAsia="Century Gothic" w:hAnsi="Century Gothic"/>
          <w:sz w:val="19"/>
          <w:szCs w:val="19"/>
        </w:rPr>
        <w:t xml:space="preserve">Built platforms for Wawa, Comcast Tech Nucleus, Reebok ONE, and Weather Channel — spanning retail POS, enterprise tech, fitness wearables, and media</w:t>
      </w:r>
    </w:p>
    <w:p>
      <w:pPr>
        <w:pBdr>
          <w:bottom w:val="single" w:color="7B5E3A" w:sz="6" w:space="4"/>
        </w:pBdr>
        <w:spacing w:after="60" w:before="160"/>
      </w:pPr>
      <w:r>
        <w:rPr>
          <w:rFonts w:ascii="Century Gothic" w:cs="Century Gothic" w:eastAsia="Century Gothic" w:hAnsi="Century Gothic"/>
          <w:b/>
          <w:bCs/>
          <w:color w:val="7B5E3A"/>
          <w:sz w:val="21"/>
          <w:szCs w:val="21"/>
        </w:rPr>
        <w:t xml:space="preserve">TOOLS &amp; PLATFORMS</w:t>
      </w:r>
    </w:p>
    <w:p>
      <w:pPr>
        <w:spacing w:after="0"/>
      </w:pPr>
      <w:r>
        <w:rPr>
          <w:rFonts w:ascii="Century Gothic" w:cs="Century Gothic" w:eastAsia="Century Gothic" w:hAnsi="Century Gothic"/>
          <w:color w:val="444444"/>
          <w:sz w:val="18"/>
          <w:szCs w:val="18"/>
        </w:rPr>
        <w:t xml:space="preserve">Figma (advanced)  •  Next.js + TypeScript  •  Prisma/Postgres  •  Claude API  •  Playwright  •  Chrome Extension MV3  •  Cursor  •  UserTesting  •  Maze  •  JIRA  •  Adobe Creative Suite  •  Claude  •  ChatGPT/GPT-4  •  Midjourney  •  Adobe Firefly  •  Notion AI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wnbrzv-592djt8pqztj" Type="http://schemas.openxmlformats.org/officeDocument/2006/relationships/hyperlink" Target="https://www.figma.com/deck/EFC6yVLOGA2i9ypDImiFr3" TargetMode="External"/><Relationship Id="rIdg88j0r_rzwgzzebg9ccn5" Type="http://schemas.openxmlformats.org/officeDocument/2006/relationships/hyperlink" Target="https://linkedin.com/in/sonnysteel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2026-04-04T18:59:04.472Z</dcterms:created>
  <dcterms:modified xsi:type="dcterms:W3CDTF">2026-04-04T18:59:04.473Z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