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00"/>
      </w:pPr>
      <w:r>
        <w:rPr>
          <w:rFonts w:ascii="Century Gothic" w:cs="Century Gothic" w:eastAsia="Century Gothic" w:hAnsi="Century Gothic"/>
          <w:b/>
          <w:bCs/>
          <w:caps/>
          <w:color w:val="4B3A2E"/>
          <w:spacing w:val="21"/>
          <w:sz w:val="36"/>
          <w:szCs w:val="36"/>
        </w:rPr>
        <w:t xml:space="preserve">SONNY STEELE</w:t>
      </w:r>
    </w:p>
    <w:p>
      <w:pPr>
        <w:spacing w:before="0" w:after="80"/>
      </w:pPr>
      <w:r>
        <w:rPr>
          <w:rFonts w:ascii="Century Gothic" w:cs="Century Gothic" w:eastAsia="Century Gothic" w:hAnsi="Century Gothic"/>
          <w:i/>
          <w:iCs/>
          <w:color w:val="7B6A5E"/>
          <w:sz w:val="22"/>
          <w:szCs w:val="22"/>
        </w:rPr>
        <w:t xml:space="preserve">Director of UX  |  Principal AI/ML Product Designer</w:t>
      </w:r>
    </w:p>
    <w:p>
      <w:pPr>
        <w:spacing w:before="0" w:after="920"/>
      </w:pPr>
      <w:r>
        <w:rPr>
          <w:rFonts w:ascii="Century Gothic" w:cs="Century Gothic" w:eastAsia="Century Gothic" w:hAnsi="Century Gothic"/>
          <w:color w:val="7B6A5E"/>
          <w:sz w:val="20"/>
          <w:szCs w:val="20"/>
        </w:rPr>
        <w:t xml:space="preserve">413.570.6737  |  sonny@sonny-steele.com  |  Olympia, WA  |  sonny-steele.com  |  linkedin.com/in/sonnysteele</w:t>
      </w:r>
    </w:p>
    <w:p>
      <w:pPr>
        <w:pBdr>
          <w:bottom w:val="single" w:color="4B3A2E" w:sz="8" w:space="4"/>
        </w:pBdr>
        <w:spacing w:before="320" w:after="200"/>
      </w:pPr>
      <w:r>
        <w:rPr>
          <w:rFonts w:ascii="Century Gothic" w:cs="Century Gothic" w:eastAsia="Century Gothic" w:hAnsi="Century Gothic"/>
          <w:b/>
          <w:bCs/>
          <w:color w:val="4B3A2E"/>
          <w:spacing w:val="21"/>
          <w:sz w:val="26"/>
          <w:szCs w:val="26"/>
        </w:rPr>
        <w:t xml:space="preserve">Professional Summary</w:t>
      </w:r>
    </w:p>
    <w:p>
      <w:pPr>
        <w:spacing w:before="80" w:after="180"/>
      </w:pPr>
      <w:r>
        <w:rPr>
          <w:rFonts w:ascii="Century Gothic" w:cs="Century Gothic" w:eastAsia="Century Gothic" w:hAnsi="Century Gothic"/>
          <w:color w:val="4B3A2E"/>
          <w:sz w:val="20"/>
          <w:szCs w:val="20"/>
        </w:rPr>
        <w:t xml:space="preserve">UX executive with 20+ years designing and leading AI/ML product experiences that generate measurable business outcomes. Specialized in transforming complex machine learning systems into intuitive interfaces for enterprise users — from conversational AI platforms processing 50M+ monthly interactions to ML model-training tools that cut setup time from 3 weeks to 2 days. Track record of $60M+ combined revenue impact, 35% platform adoption gains, and 92% system failure prevention across AI, healthcare, and e-commerce. Expert at scaling high-performing design teams, establishing design systems, and navigating HIPAA/FDA/WCAG regulatory requirements.</w:t>
      </w:r>
    </w:p>
    <w:p>
      <w:pPr>
        <w:pBdr>
          <w:bottom w:val="single" w:color="4B3A2E" w:sz="8" w:space="4"/>
        </w:pBdr>
        <w:spacing w:before="320" w:after="200"/>
      </w:pPr>
      <w:r>
        <w:rPr>
          <w:rFonts w:ascii="Century Gothic" w:cs="Century Gothic" w:eastAsia="Century Gothic" w:hAnsi="Century Gothic"/>
          <w:b/>
          <w:bCs/>
          <w:color w:val="4B3A2E"/>
          <w:spacing w:val="21"/>
          <w:sz w:val="26"/>
          <w:szCs w:val="26"/>
        </w:rPr>
        <w:t xml:space="preserve">Core Competencies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entury Gothic" w:cs="Century Gothic" w:eastAsia="Century Gothic" w:hAnsi="Century Gothic"/>
          <w:b/>
          <w:bCs/>
          <w:color w:val="4B3A2E"/>
          <w:sz w:val="20"/>
          <w:szCs w:val="20"/>
        </w:rPr>
        <w:t xml:space="preserve">AI/ML UX Design: </w:t>
      </w:r>
      <w:r>
        <w:rPr>
          <w:rFonts w:ascii="Century Gothic" w:cs="Century Gothic" w:eastAsia="Century Gothic" w:hAnsi="Century Gothic"/>
          <w:color w:val="4B3A2E"/>
          <w:sz w:val="20"/>
          <w:szCs w:val="20"/>
        </w:rPr>
        <w:t xml:space="preserve">Conversational AI interfaces, ML training UIs, anomaly detection systems, AI-powered analytics dashboards, prompt/response UX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entury Gothic" w:cs="Century Gothic" w:eastAsia="Century Gothic" w:hAnsi="Century Gothic"/>
          <w:b/>
          <w:bCs/>
          <w:color w:val="4B3A2E"/>
          <w:sz w:val="20"/>
          <w:szCs w:val="20"/>
        </w:rPr>
        <w:t xml:space="preserve">Leadership: </w:t>
      </w:r>
      <w:r>
        <w:rPr>
          <w:rFonts w:ascii="Century Gothic" w:cs="Century Gothic" w:eastAsia="Century Gothic" w:hAnsi="Century Gothic"/>
          <w:color w:val="4B3A2E"/>
          <w:sz w:val="20"/>
          <w:szCs w:val="20"/>
        </w:rPr>
        <w:t xml:space="preserve">Team building &amp; scaling, design org strategy, roadmap ownership, OKR-aligned execution, stakeholder management, Agile/JIRA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entury Gothic" w:cs="Century Gothic" w:eastAsia="Century Gothic" w:hAnsi="Century Gothic"/>
          <w:b/>
          <w:bCs/>
          <w:color w:val="4B3A2E"/>
          <w:sz w:val="20"/>
          <w:szCs w:val="20"/>
        </w:rPr>
        <w:t xml:space="preserve">Design Execution: </w:t>
      </w:r>
      <w:r>
        <w:rPr>
          <w:rFonts w:ascii="Century Gothic" w:cs="Century Gothic" w:eastAsia="Century Gothic" w:hAnsi="Century Gothic"/>
          <w:color w:val="4B3A2E"/>
          <w:sz w:val="20"/>
          <w:szCs w:val="20"/>
        </w:rPr>
        <w:t xml:space="preserve">Figma (advanced: tokens, variants, auto-layout, prototyping), design systems, information architecture, WCAG/ADA accessibility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entury Gothic" w:cs="Century Gothic" w:eastAsia="Century Gothic" w:hAnsi="Century Gothic"/>
          <w:b/>
          <w:bCs/>
          <w:color w:val="4B3A2E"/>
          <w:sz w:val="20"/>
          <w:szCs w:val="20"/>
        </w:rPr>
        <w:t xml:space="preserve">Research &amp; Data: </w:t>
      </w:r>
      <w:r>
        <w:rPr>
          <w:rFonts w:ascii="Century Gothic" w:cs="Century Gothic" w:eastAsia="Century Gothic" w:hAnsi="Century Gothic"/>
          <w:color w:val="4B3A2E"/>
          <w:sz w:val="20"/>
          <w:szCs w:val="20"/>
        </w:rPr>
        <w:t xml:space="preserve">User research, usability testing (UserTesting, Maze), large dataset visualization, analytics dashboard design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entury Gothic" w:cs="Century Gothic" w:eastAsia="Century Gothic" w:hAnsi="Century Gothic"/>
          <w:b/>
          <w:bCs/>
          <w:color w:val="4B3A2E"/>
          <w:sz w:val="20"/>
          <w:szCs w:val="20"/>
        </w:rPr>
        <w:t xml:space="preserve">Regulatory: </w:t>
      </w:r>
      <w:r>
        <w:rPr>
          <w:rFonts w:ascii="Century Gothic" w:cs="Century Gothic" w:eastAsia="Century Gothic" w:hAnsi="Century Gothic"/>
          <w:color w:val="4B3A2E"/>
          <w:sz w:val="20"/>
          <w:szCs w:val="20"/>
        </w:rPr>
        <w:t xml:space="preserve">HIPAA, FDA 510(k) UX compliance, WCAG/ADA enterprise standards, financial services regulatory UX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entury Gothic" w:cs="Century Gothic" w:eastAsia="Century Gothic" w:hAnsi="Century Gothic"/>
          <w:b/>
          <w:bCs/>
          <w:color w:val="4B3A2E"/>
          <w:sz w:val="20"/>
          <w:szCs w:val="20"/>
        </w:rPr>
        <w:t xml:space="preserve">AI Tools: </w:t>
      </w:r>
      <w:r>
        <w:rPr>
          <w:rFonts w:ascii="Century Gothic" w:cs="Century Gothic" w:eastAsia="Century Gothic" w:hAnsi="Century Gothic"/>
          <w:color w:val="4B3A2E"/>
          <w:sz w:val="20"/>
          <w:szCs w:val="20"/>
        </w:rPr>
        <w:t xml:space="preserve">ChatGPT/GPT-4, Claude, Midjourney, Adobe Firefly, Notion AI, Perplexity AI</w:t>
      </w:r>
    </w:p>
    <w:p>
      <w:pPr>
        <w:pBdr>
          <w:bottom w:val="single" w:color="4B3A2E" w:sz="8" w:space="4"/>
        </w:pBdr>
        <w:spacing w:before="320" w:after="200"/>
      </w:pPr>
      <w:r>
        <w:rPr>
          <w:rFonts w:ascii="Century Gothic" w:cs="Century Gothic" w:eastAsia="Century Gothic" w:hAnsi="Century Gothic"/>
          <w:b/>
          <w:bCs/>
          <w:color w:val="4B3A2E"/>
          <w:spacing w:val="21"/>
          <w:sz w:val="26"/>
          <w:szCs w:val="26"/>
        </w:rPr>
        <w:t xml:space="preserve">Professional Experience</w:t>
      </w:r>
    </w:p>
    <w:p>
      <w:pPr>
        <w:spacing w:before="220" w:after="30"/>
      </w:pPr>
      <w:r>
        <w:rPr>
          <w:rFonts w:ascii="Century Gothic" w:cs="Century Gothic" w:eastAsia="Century Gothic" w:hAnsi="Century Gothic"/>
          <w:b/>
          <w:bCs/>
          <w:i/>
          <w:iCs/>
          <w:color w:val="4B3A2E"/>
          <w:spacing w:val="21"/>
          <w:sz w:val="26"/>
          <w:szCs w:val="26"/>
        </w:rPr>
        <w:t xml:space="preserve">Self-Employed</w:t>
      </w: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color w:val="7B6A5E"/>
          <w:sz w:val="24"/>
          <w:szCs w:val="24"/>
        </w:rPr>
        <w:t xml:space="preserve">  |  </w:t>
      </w:r>
      <w:r>
        <w:rPr>
          <w:rFonts w:ascii="Century Gothic" w:cs="Century Gothic" w:eastAsia="Century Gothic" w:hAnsi="Century Gothic"/>
          <w:b/>
          <w:bCs/>
          <w:i/>
          <w:iCs/>
          <w:color w:val="4B3A2E"/>
          <w:sz w:val="24"/>
          <w:szCs w:val="24"/>
        </w:rPr>
        <w:t xml:space="preserve">UX Design Director &amp; Principal AI/ML Consultant</w:t>
      </w:r>
      <w:r>
        <w:rPr>
          <w:rFonts w:ascii="Century Gothic" w:cs="Century Gothic" w:eastAsia="Century Gothic" w:hAnsi="Century Gothic"/>
          <w:color w:val="9E8E82"/>
          <w:sz w:val="22"/>
          <w:szCs w:val="22"/>
        </w:rPr>
        <w:t xml:space="preserve">  |  </w:t>
      </w:r>
      <w:r>
        <w:rPr>
          <w:rFonts w:ascii="Century Gothic" w:cs="Century Gothic" w:eastAsia="Century Gothic" w:hAnsi="Century Gothic"/>
          <w:i/>
          <w:iCs/>
          <w:color w:val="7B6A5E"/>
          <w:sz w:val="22"/>
          <w:szCs w:val="22"/>
        </w:rPr>
        <w:t xml:space="preserve">Consulting</w:t>
      </w:r>
    </w:p>
    <w:p>
      <w:pPr>
        <w:spacing w:before="30" w:after="60"/>
      </w:pPr>
      <w:r>
        <w:rPr>
          <w:rFonts w:ascii="Century Gothic" w:cs="Century Gothic" w:eastAsia="Century Gothic" w:hAnsi="Century Gothic"/>
          <w:i/>
          <w:iCs/>
          <w:color w:val="7B6A5E"/>
          <w:sz w:val="20"/>
          <w:szCs w:val="20"/>
        </w:rPr>
        <w:t xml:space="preserve">Director-level UX engagements for enterprise AI companies requiring specialized leadership for ML-powered platforms. Defined UX strategy, owned design roadmaps, and drove OKR-aligned outcomes across three client organizations.</w:t>
      </w:r>
    </w:p>
    <w:p>
      <w:pPr>
        <w:spacing w:before="140" w:after="20"/>
      </w:pPr>
      <w:r>
        <w:rPr>
          <w:rFonts w:ascii="Century Gothic" w:cs="Century Gothic" w:eastAsia="Century Gothic" w:hAnsi="Century Gothic"/>
          <w:b/>
          <w:bCs/>
          <w:color w:val="4B3A2E"/>
          <w:sz w:val="22"/>
          <w:szCs w:val="22"/>
        </w:rPr>
        <w:t xml:space="preserve">Humanyze</w:t>
      </w:r>
      <w:r>
        <w:rPr>
          <w:rFonts w:ascii="Century Gothic" w:cs="Century Gothic" w:eastAsia="Century Gothic" w:hAnsi="Century Gothic"/>
          <w:color w:val="9E8E82"/>
          <w:sz w:val="20"/>
          <w:szCs w:val="20"/>
        </w:rPr>
        <w:t xml:space="preserve">  —  </w:t>
      </w:r>
      <w:r>
        <w:rPr>
          <w:rFonts w:ascii="Century Gothic" w:cs="Century Gothic" w:eastAsia="Century Gothic" w:hAnsi="Century Gothic"/>
          <w:b/>
          <w:bCs/>
          <w:i/>
          <w:iCs/>
          <w:color w:val="4B3A2E"/>
          <w:sz w:val="20"/>
          <w:szCs w:val="20"/>
        </w:rPr>
        <w:t xml:space="preserve">Principal AI Designer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   </w:t>
      </w:r>
      <w:r>
        <w:rPr>
          <w:rFonts w:ascii="Century Gothic" w:cs="Century Gothic" w:eastAsia="Century Gothic" w:hAnsi="Century Gothic"/>
          <w:i/>
          <w:iCs/>
          <w:color w:val="7B6A5E"/>
          <w:sz w:val="20"/>
          <w:szCs w:val="20"/>
        </w:rPr>
        <w:t xml:space="preserve">Aug 2025 – Oct 2025</w:t>
      </w:r>
    </w:p>
    <w:p>
      <w:pPr>
        <w:spacing w:before="30" w:after="60"/>
      </w:pPr>
      <w:r>
        <w:rPr>
          <w:rFonts w:ascii="Century Gothic" w:cs="Century Gothic" w:eastAsia="Century Gothic" w:hAnsi="Century Gothic"/>
          <w:i/>
          <w:iCs/>
          <w:color w:val="7B6A5E"/>
          <w:sz w:val="20"/>
          <w:szCs w:val="20"/>
        </w:rPr>
        <w:t xml:space="preserve">Enterprise social media competitive intelligence platform serving marketing directors and C-suite at Fortune 500 brands.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entury Gothic" w:cs="Century Gothic" w:eastAsia="Century Gothic" w:hAnsi="Century Gothic"/>
          <w:color w:val="4B3A2E"/>
          <w:sz w:val="20"/>
          <w:szCs w:val="20"/>
        </w:rPr>
        <w:t xml:space="preserve">Redesigned core analytics interface and data visualization strategy, transforming millions of social data points into executive-ready competitive insights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entury Gothic" w:cs="Century Gothic" w:eastAsia="Century Gothic" w:hAnsi="Century Gothic"/>
          <w:color w:val="4B3A2E"/>
          <w:sz w:val="20"/>
          <w:szCs w:val="20"/>
        </w:rPr>
        <w:t xml:space="preserve">Created sentiment analysis dashboards that reduced executive decision-making time by streamlining competitive analysis workflows; findings presented directly to C-suite stakeholders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entury Gothic" w:cs="Century Gothic" w:eastAsia="Century Gothic" w:hAnsi="Century Gothic"/>
          <w:color w:val="4B3A2E"/>
          <w:sz w:val="20"/>
          <w:szCs w:val="20"/>
        </w:rPr>
        <w:t xml:space="preserve">Built comprehensive component library and design system, establishing scalable UX standards and reducing design-to-dev handoff time</w:t>
      </w:r>
    </w:p>
    <w:p>
      <w:pPr>
        <w:spacing w:before="140" w:after="20"/>
      </w:pPr>
      <w:r>
        <w:rPr>
          <w:rFonts w:ascii="Century Gothic" w:cs="Century Gothic" w:eastAsia="Century Gothic" w:hAnsi="Century Gothic"/>
          <w:b/>
          <w:bCs/>
          <w:color w:val="4B3A2E"/>
          <w:sz w:val="22"/>
          <w:szCs w:val="22"/>
        </w:rPr>
        <w:t xml:space="preserve">Kasisto</w:t>
      </w:r>
      <w:r>
        <w:rPr>
          <w:rFonts w:ascii="Century Gothic" w:cs="Century Gothic" w:eastAsia="Century Gothic" w:hAnsi="Century Gothic"/>
          <w:color w:val="9E8E82"/>
          <w:sz w:val="20"/>
          <w:szCs w:val="20"/>
        </w:rPr>
        <w:t xml:space="preserve">  —  </w:t>
      </w:r>
      <w:r>
        <w:rPr>
          <w:rFonts w:ascii="Century Gothic" w:cs="Century Gothic" w:eastAsia="Century Gothic" w:hAnsi="Century Gothic"/>
          <w:b/>
          <w:bCs/>
          <w:i/>
          <w:iCs/>
          <w:color w:val="4B3A2E"/>
          <w:sz w:val="20"/>
          <w:szCs w:val="20"/>
        </w:rPr>
        <w:t xml:space="preserve">Head of UX Design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   </w:t>
      </w:r>
      <w:r>
        <w:rPr>
          <w:rFonts w:ascii="Century Gothic" w:cs="Century Gothic" w:eastAsia="Century Gothic" w:hAnsi="Century Gothic"/>
          <w:i/>
          <w:iCs/>
          <w:color w:val="7B6A5E"/>
          <w:sz w:val="20"/>
          <w:szCs w:val="20"/>
        </w:rPr>
        <w:t xml:space="preserve">Jan 2025 – Jul 2025</w:t>
      </w:r>
    </w:p>
    <w:p>
      <w:pPr>
        <w:spacing w:before="30" w:after="60"/>
      </w:pPr>
      <w:r>
        <w:rPr>
          <w:rFonts w:ascii="Century Gothic" w:cs="Century Gothic" w:eastAsia="Century Gothic" w:hAnsi="Century Gothic"/>
          <w:i/>
          <w:iCs/>
          <w:color w:val="7B6A5E"/>
          <w:sz w:val="20"/>
          <w:szCs w:val="20"/>
        </w:rPr>
        <w:t xml:space="preserve">Enterprise conversational AI platform powering digital assistants for Fortune 500 financial institutions handling 50M+ monthly customer interactions across 3 product lines.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entury Gothic" w:cs="Century Gothic" w:eastAsia="Century Gothic" w:hAnsi="Century Gothic"/>
          <w:color w:val="4B3A2E"/>
          <w:sz w:val="20"/>
          <w:szCs w:val="20"/>
        </w:rPr>
        <w:t xml:space="preserve">Drove 35% platform adoption increase by owning the end-to-end UX roadmap across 3 product lines — including stakeholder alignment, design strategy, and execution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entury Gothic" w:cs="Century Gothic" w:eastAsia="Century Gothic" w:hAnsi="Century Gothic"/>
          <w:color w:val="4B3A2E"/>
          <w:sz w:val="20"/>
          <w:szCs w:val="20"/>
        </w:rPr>
        <w:t xml:space="preserve">Reduced ML model setup time from 3 weeks to 2 days by redesigning training interfaces to empower non-technical banking professionals; presented ROI case to executive leadership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entury Gothic" w:cs="Century Gothic" w:eastAsia="Century Gothic" w:hAnsi="Century Gothic"/>
          <w:color w:val="4B3A2E"/>
          <w:sz w:val="20"/>
          <w:szCs w:val="20"/>
        </w:rPr>
        <w:t xml:space="preserve">Built real-time analytics dashboards supporting performance optimization across 200+ use cases for Fortune 500 banking clients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entury Gothic" w:cs="Century Gothic" w:eastAsia="Century Gothic" w:hAnsi="Century Gothic"/>
          <w:color w:val="4B3A2E"/>
          <w:sz w:val="20"/>
          <w:szCs w:val="20"/>
        </w:rPr>
        <w:t xml:space="preserve">Defined UX team processes and mentored junior designers in AI/ML UX principles, increasing team velocity and output quality</w:t>
      </w:r>
    </w:p>
    <w:p>
      <w:pPr>
        <w:spacing w:before="140" w:after="20"/>
      </w:pPr>
      <w:r>
        <w:rPr>
          <w:rFonts w:ascii="Century Gothic" w:cs="Century Gothic" w:eastAsia="Century Gothic" w:hAnsi="Century Gothic"/>
          <w:b/>
          <w:bCs/>
          <w:color w:val="4B3A2E"/>
          <w:sz w:val="22"/>
          <w:szCs w:val="22"/>
        </w:rPr>
        <w:t xml:space="preserve">Ottermon AI</w:t>
      </w:r>
      <w:r>
        <w:rPr>
          <w:rFonts w:ascii="Century Gothic" w:cs="Century Gothic" w:eastAsia="Century Gothic" w:hAnsi="Century Gothic"/>
          <w:color w:val="9E8E82"/>
          <w:sz w:val="20"/>
          <w:szCs w:val="20"/>
        </w:rPr>
        <w:t xml:space="preserve">  —  </w:t>
      </w:r>
      <w:r>
        <w:rPr>
          <w:rFonts w:ascii="Century Gothic" w:cs="Century Gothic" w:eastAsia="Century Gothic" w:hAnsi="Century Gothic"/>
          <w:b/>
          <w:bCs/>
          <w:i/>
          <w:iCs/>
          <w:color w:val="4B3A2E"/>
          <w:sz w:val="20"/>
          <w:szCs w:val="20"/>
        </w:rPr>
        <w:t xml:space="preserve">Lead UX Designer, AI Monitoring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   </w:t>
      </w:r>
      <w:r>
        <w:rPr>
          <w:rFonts w:ascii="Century Gothic" w:cs="Century Gothic" w:eastAsia="Century Gothic" w:hAnsi="Century Gothic"/>
          <w:i/>
          <w:iCs/>
          <w:color w:val="7B6A5E"/>
          <w:sz w:val="20"/>
          <w:szCs w:val="20"/>
        </w:rPr>
        <w:t xml:space="preserve">Jan 2024 – Jan 2025</w:t>
      </w:r>
    </w:p>
    <w:p>
      <w:pPr>
        <w:spacing w:before="30" w:after="60"/>
      </w:pPr>
      <w:r>
        <w:rPr>
          <w:rFonts w:ascii="Century Gothic" w:cs="Century Gothic" w:eastAsia="Century Gothic" w:hAnsi="Century Gothic"/>
          <w:i/>
          <w:iCs/>
          <w:color w:val="7B6A5E"/>
          <w:sz w:val="20"/>
          <w:szCs w:val="20"/>
        </w:rPr>
        <w:t xml:space="preserve">Enterprise AI monitoring platform for infrastructure and DevOps teams. Designed UX for anomaly detection and predictive failure systems across 15+ infrastructure modules.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entury Gothic" w:cs="Century Gothic" w:eastAsia="Century Gothic" w:hAnsi="Century Gothic"/>
          <w:color w:val="4B3A2E"/>
          <w:sz w:val="20"/>
          <w:szCs w:val="20"/>
        </w:rPr>
        <w:t xml:space="preserve">Designed anomaly detection UI that prevented 92% of system failures pre-impact, delivering measurable uptime improvements for enterprise clients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entury Gothic" w:cs="Century Gothic" w:eastAsia="Century Gothic" w:hAnsi="Century Gothic"/>
          <w:color w:val="4B3A2E"/>
          <w:sz w:val="20"/>
          <w:szCs w:val="20"/>
        </w:rPr>
        <w:t xml:space="preserve">Built analytics dashboards that reduced mean time to resolution (MTTR) by 50% through actionable data visualization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entury Gothic" w:cs="Century Gothic" w:eastAsia="Century Gothic" w:hAnsi="Century Gothic"/>
          <w:color w:val="4B3A2E"/>
          <w:sz w:val="20"/>
          <w:szCs w:val="20"/>
        </w:rPr>
        <w:t xml:space="preserve">Owned design system strategy supporting 15+ infrastructure modules, establishing unified UX patterns and scalable component governance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entury Gothic" w:cs="Century Gothic" w:eastAsia="Century Gothic" w:hAnsi="Century Gothic"/>
          <w:color w:val="4B3A2E"/>
          <w:sz w:val="20"/>
          <w:szCs w:val="20"/>
        </w:rPr>
        <w:t xml:space="preserve">Partnered with ML engineers to design model training interfaces for custom anomaly detection algorithms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entury Gothic" w:cs="Century Gothic" w:eastAsia="Century Gothic" w:hAnsi="Century Gothic"/>
          <w:color w:val="4B3A2E"/>
          <w:sz w:val="20"/>
          <w:szCs w:val="20"/>
        </w:rPr>
        <w:t xml:space="preserve">Conducted user research with DevOps professionals to map workflow pain points and reduce context switching</w:t>
      </w:r>
    </w:p>
    <w:p>
      <w:pPr>
        <w:spacing w:before="220" w:after="30"/>
      </w:pPr>
      <w:r>
        <w:rPr>
          <w:rFonts w:ascii="Century Gothic" w:cs="Century Gothic" w:eastAsia="Century Gothic" w:hAnsi="Century Gothic"/>
          <w:b/>
          <w:bCs/>
          <w:i/>
          <w:iCs/>
          <w:color w:val="4B3A2E"/>
          <w:spacing w:val="21"/>
          <w:sz w:val="26"/>
          <w:szCs w:val="26"/>
        </w:rPr>
        <w:t xml:space="preserve">HealthCare.com</w:t>
      </w: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color w:val="7B6A5E"/>
          <w:sz w:val="24"/>
          <w:szCs w:val="24"/>
        </w:rPr>
        <w:t xml:space="preserve">  |  </w:t>
      </w:r>
      <w:r>
        <w:rPr>
          <w:rFonts w:ascii="Century Gothic" w:cs="Century Gothic" w:eastAsia="Century Gothic" w:hAnsi="Century Gothic"/>
          <w:b/>
          <w:bCs/>
          <w:i/>
          <w:iCs/>
          <w:color w:val="4B3A2E"/>
          <w:sz w:val="24"/>
          <w:szCs w:val="24"/>
        </w:rPr>
        <w:t xml:space="preserve">Senior UX Manager</w:t>
      </w:r>
      <w:r>
        <w:rPr>
          <w:rFonts w:ascii="Century Gothic" w:cs="Century Gothic" w:eastAsia="Century Gothic" w:hAnsi="Century Gothic"/>
          <w:color w:val="9E8E82"/>
          <w:sz w:val="22"/>
          <w:szCs w:val="22"/>
        </w:rPr>
        <w:t xml:space="preserve">  |  </w:t>
      </w:r>
      <w:r>
        <w:rPr>
          <w:rFonts w:ascii="Century Gothic" w:cs="Century Gothic" w:eastAsia="Century Gothic" w:hAnsi="Century Gothic"/>
          <w:i/>
          <w:iCs/>
          <w:color w:val="7B6A5E"/>
          <w:sz w:val="22"/>
          <w:szCs w:val="22"/>
        </w:rPr>
        <w:t xml:space="preserve">Full-Time</w:t>
      </w:r>
    </w:p>
    <w:p>
      <w:pPr>
        <w:spacing w:before="30" w:after="60"/>
      </w:pPr>
      <w:r>
        <w:rPr>
          <w:rFonts w:ascii="Century Gothic" w:cs="Century Gothic" w:eastAsia="Century Gothic" w:hAnsi="Century Gothic"/>
          <w:i/>
          <w:iCs/>
          <w:color w:val="7B6A5E"/>
          <w:sz w:val="20"/>
          <w:szCs w:val="20"/>
        </w:rPr>
        <w:t xml:space="preserve">AI-powered healthcare platform matching users with health and supplemental insurance using ML-driven personalization and real-time health scoring.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entury Gothic" w:cs="Century Gothic" w:eastAsia="Century Gothic" w:hAnsi="Century Gothic"/>
          <w:color w:val="4B3A2E"/>
          <w:sz w:val="20"/>
          <w:szCs w:val="20"/>
        </w:rPr>
        <w:t xml:space="preserve">Improved decision speed by 40% and lowered user costs by 25% by leading design of an AI-driven healthcare recommendation platform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entury Gothic" w:cs="Century Gothic" w:eastAsia="Century Gothic" w:hAnsi="Century Gothic"/>
          <w:color w:val="4B3A2E"/>
          <w:sz w:val="20"/>
          <w:szCs w:val="20"/>
        </w:rPr>
        <w:t xml:space="preserve">Designed ML-powered health scoring and analytics dashboards that transformed raw health data into preventive, strategic insights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entury Gothic" w:cs="Century Gothic" w:eastAsia="Century Gothic" w:hAnsi="Century Gothic"/>
          <w:color w:val="4B3A2E"/>
          <w:sz w:val="20"/>
          <w:szCs w:val="20"/>
        </w:rPr>
        <w:t xml:space="preserve">Increased user engagement with preventive care by 35% through predictive health scoring interfaces identifying risks and recommending interventions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entury Gothic" w:cs="Century Gothic" w:eastAsia="Century Gothic" w:hAnsi="Century Gothic"/>
          <w:color w:val="4B3A2E"/>
          <w:sz w:val="20"/>
          <w:szCs w:val="20"/>
        </w:rPr>
        <w:t xml:space="preserve">Designed HIPAA-compliant UX across cost tracking, benefit optimization, and AI health scoring — enabling enterprise adoption while maintaining regulatory integrity</w:t>
      </w:r>
    </w:p>
    <w:p>
      <w:pPr>
        <w:spacing w:before="220" w:after="30"/>
      </w:pPr>
      <w:r>
        <w:rPr>
          <w:rFonts w:ascii="Century Gothic" w:cs="Century Gothic" w:eastAsia="Century Gothic" w:hAnsi="Century Gothic"/>
          <w:b/>
          <w:bCs/>
          <w:i/>
          <w:iCs/>
          <w:color w:val="4B3A2E"/>
          <w:spacing w:val="21"/>
          <w:sz w:val="26"/>
          <w:szCs w:val="26"/>
        </w:rPr>
        <w:t xml:space="preserve">FCP Euro</w:t>
      </w: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color w:val="7B6A5E"/>
          <w:sz w:val="24"/>
          <w:szCs w:val="24"/>
        </w:rPr>
        <w:t xml:space="preserve">  |  </w:t>
      </w:r>
      <w:r>
        <w:rPr>
          <w:rFonts w:ascii="Century Gothic" w:cs="Century Gothic" w:eastAsia="Century Gothic" w:hAnsi="Century Gothic"/>
          <w:b/>
          <w:bCs/>
          <w:i/>
          <w:iCs/>
          <w:color w:val="4B3A2E"/>
          <w:sz w:val="24"/>
          <w:szCs w:val="24"/>
        </w:rPr>
        <w:t xml:space="preserve">Senior UX Director</w:t>
      </w:r>
      <w:r>
        <w:rPr>
          <w:rFonts w:ascii="Century Gothic" w:cs="Century Gothic" w:eastAsia="Century Gothic" w:hAnsi="Century Gothic"/>
          <w:color w:val="9E8E82"/>
          <w:sz w:val="22"/>
          <w:szCs w:val="22"/>
        </w:rPr>
        <w:t xml:space="preserve">  |  </w:t>
      </w:r>
      <w:r>
        <w:rPr>
          <w:rFonts w:ascii="Century Gothic" w:cs="Century Gothic" w:eastAsia="Century Gothic" w:hAnsi="Century Gothic"/>
          <w:i/>
          <w:iCs/>
          <w:color w:val="7B6A5E"/>
          <w:sz w:val="22"/>
          <w:szCs w:val="22"/>
        </w:rPr>
        <w:t xml:space="preserve">Full-Time</w:t>
      </w:r>
    </w:p>
    <w:p>
      <w:pPr>
        <w:spacing w:before="30" w:after="60"/>
      </w:pPr>
      <w:r>
        <w:rPr>
          <w:rFonts w:ascii="Century Gothic" w:cs="Century Gothic" w:eastAsia="Century Gothic" w:hAnsi="Century Gothic"/>
          <w:i/>
          <w:iCs/>
          <w:color w:val="7B6A5E"/>
          <w:sz w:val="20"/>
          <w:szCs w:val="20"/>
        </w:rPr>
        <w:t xml:space="preserve">Premier e-commerce platform serving European car enthusiasts with 350,000+ genuine and performance parts. Built the UX function from the ground up.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entury Gothic" w:cs="Century Gothic" w:eastAsia="Century Gothic" w:hAnsi="Century Gothic"/>
          <w:color w:val="4B3A2E"/>
          <w:sz w:val="20"/>
          <w:szCs w:val="20"/>
        </w:rPr>
        <w:t xml:space="preserve">Generated $6M in additional annual revenue through a 5% conversion rate increase achieved in 3 months — result of a ground-up redesign of the parts-finding experience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entury Gothic" w:cs="Century Gothic" w:eastAsia="Century Gothic" w:hAnsi="Century Gothic"/>
          <w:color w:val="4B3A2E"/>
          <w:sz w:val="20"/>
          <w:szCs w:val="20"/>
        </w:rPr>
        <w:t xml:space="preserve">Reduced support call volume by 45% through strategic UI improvements informed by call center analytics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entury Gothic" w:cs="Century Gothic" w:eastAsia="Century Gothic" w:hAnsi="Century Gothic"/>
          <w:color w:val="4B3A2E"/>
          <w:sz w:val="20"/>
          <w:szCs w:val="20"/>
        </w:rPr>
        <w:t xml:space="preserve">Built and scaled the UX team from zero, establishing data-driven design process, tooling, and standards across the org</w:t>
      </w:r>
    </w:p>
    <w:p>
      <w:pPr>
        <w:spacing w:before="220" w:after="30"/>
      </w:pPr>
      <w:r>
        <w:rPr>
          <w:rFonts w:ascii="Century Gothic" w:cs="Century Gothic" w:eastAsia="Century Gothic" w:hAnsi="Century Gothic"/>
          <w:b/>
          <w:bCs/>
          <w:i/>
          <w:iCs/>
          <w:color w:val="4B3A2E"/>
          <w:spacing w:val="21"/>
          <w:sz w:val="26"/>
          <w:szCs w:val="26"/>
        </w:rPr>
        <w:t xml:space="preserve">Wayfair</w:t>
      </w: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color w:val="7B6A5E"/>
          <w:sz w:val="24"/>
          <w:szCs w:val="24"/>
        </w:rPr>
        <w:t xml:space="preserve">  |  </w:t>
      </w:r>
      <w:r>
        <w:rPr>
          <w:rFonts w:ascii="Century Gothic" w:cs="Century Gothic" w:eastAsia="Century Gothic" w:hAnsi="Century Gothic"/>
          <w:b/>
          <w:bCs/>
          <w:i/>
          <w:iCs/>
          <w:color w:val="4B3A2E"/>
          <w:sz w:val="24"/>
          <w:szCs w:val="24"/>
        </w:rPr>
        <w:t xml:space="preserve">Senior UX Design Manager</w:t>
      </w:r>
      <w:r>
        <w:rPr>
          <w:rFonts w:ascii="Century Gothic" w:cs="Century Gothic" w:eastAsia="Century Gothic" w:hAnsi="Century Gothic"/>
          <w:color w:val="9E8E82"/>
          <w:sz w:val="22"/>
          <w:szCs w:val="22"/>
        </w:rPr>
        <w:t xml:space="preserve">  |  </w:t>
      </w:r>
      <w:r>
        <w:rPr>
          <w:rFonts w:ascii="Century Gothic" w:cs="Century Gothic" w:eastAsia="Century Gothic" w:hAnsi="Century Gothic"/>
          <w:i/>
          <w:iCs/>
          <w:color w:val="7B6A5E"/>
          <w:sz w:val="22"/>
          <w:szCs w:val="22"/>
        </w:rPr>
        <w:t xml:space="preserve">Full-Time</w:t>
      </w:r>
    </w:p>
    <w:p>
      <w:pPr>
        <w:spacing w:before="30" w:after="60"/>
      </w:pPr>
      <w:r>
        <w:rPr>
          <w:rFonts w:ascii="Century Gothic" w:cs="Century Gothic" w:eastAsia="Century Gothic" w:hAnsi="Century Gothic"/>
          <w:i/>
          <w:iCs/>
          <w:color w:val="7B6A5E"/>
          <w:sz w:val="20"/>
          <w:szCs w:val="20"/>
        </w:rPr>
        <w:t xml:space="preserve">Led UX strategy for CastleGate, Wayfair's $2B+ logistics platform managing ocean freight, drayage, and last-mile delivery for furniture and home goods.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entury Gothic" w:cs="Century Gothic" w:eastAsia="Century Gothic" w:hAnsi="Century Gothic"/>
          <w:color w:val="4B3A2E"/>
          <w:sz w:val="20"/>
          <w:szCs w:val="20"/>
        </w:rPr>
        <w:t xml:space="preserve">Saved $16M in operational costs by leading system design that reduced supplier time-on-task by 8 hours daily across thousands of active suppliers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entury Gothic" w:cs="Century Gothic" w:eastAsia="Century Gothic" w:hAnsi="Century Gothic"/>
          <w:color w:val="4B3A2E"/>
          <w:sz w:val="20"/>
          <w:szCs w:val="20"/>
        </w:rPr>
        <w:t xml:space="preserve">Reduced customer success manager time-on-task by 18 hours weekly through information architecture optimization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entury Gothic" w:cs="Century Gothic" w:eastAsia="Century Gothic" w:hAnsi="Century Gothic"/>
          <w:color w:val="4B3A2E"/>
          <w:sz w:val="20"/>
          <w:szCs w:val="20"/>
        </w:rPr>
        <w:t xml:space="preserve">Managed a cross-functional team of 5 designers, content writers, and PMs, including successfully mentoring 2 employees off performance improvement plans</w:t>
      </w:r>
    </w:p>
    <w:p>
      <w:pPr>
        <w:spacing w:before="220" w:after="30"/>
      </w:pPr>
      <w:r>
        <w:rPr>
          <w:rFonts w:ascii="Century Gothic" w:cs="Century Gothic" w:eastAsia="Century Gothic" w:hAnsi="Century Gothic"/>
          <w:b/>
          <w:bCs/>
          <w:i/>
          <w:iCs/>
          <w:color w:val="4B3A2E"/>
          <w:spacing w:val="21"/>
          <w:sz w:val="26"/>
          <w:szCs w:val="26"/>
        </w:rPr>
        <w:t xml:space="preserve">Hexaware Technologies</w:t>
      </w: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color w:val="7B6A5E"/>
          <w:sz w:val="24"/>
          <w:szCs w:val="24"/>
        </w:rPr>
        <w:t xml:space="preserve">  |  </w:t>
      </w:r>
      <w:r>
        <w:rPr>
          <w:rFonts w:ascii="Century Gothic" w:cs="Century Gothic" w:eastAsia="Century Gothic" w:hAnsi="Century Gothic"/>
          <w:b/>
          <w:bCs/>
          <w:i/>
          <w:iCs/>
          <w:color w:val="4B3A2E"/>
          <w:sz w:val="24"/>
          <w:szCs w:val="24"/>
        </w:rPr>
        <w:t xml:space="preserve">Principal UX Designer</w:t>
      </w:r>
      <w:r>
        <w:rPr>
          <w:rFonts w:ascii="Century Gothic" w:cs="Century Gothic" w:eastAsia="Century Gothic" w:hAnsi="Century Gothic"/>
          <w:color w:val="9E8E82"/>
          <w:sz w:val="22"/>
          <w:szCs w:val="22"/>
        </w:rPr>
        <w:t xml:space="preserve">  |  </w:t>
      </w:r>
      <w:r>
        <w:rPr>
          <w:rFonts w:ascii="Century Gothic" w:cs="Century Gothic" w:eastAsia="Century Gothic" w:hAnsi="Century Gothic"/>
          <w:i/>
          <w:iCs/>
          <w:color w:val="7B6A5E"/>
          <w:sz w:val="22"/>
          <w:szCs w:val="22"/>
        </w:rPr>
        <w:t xml:space="preserve">Full-Time</w:t>
      </w:r>
    </w:p>
    <w:p>
      <w:pPr>
        <w:spacing w:before="30" w:after="60"/>
      </w:pPr>
      <w:r>
        <w:rPr>
          <w:rFonts w:ascii="Century Gothic" w:cs="Century Gothic" w:eastAsia="Century Gothic" w:hAnsi="Century Gothic"/>
          <w:i/>
          <w:iCs/>
          <w:color w:val="7B6A5E"/>
          <w:sz w:val="20"/>
          <w:szCs w:val="20"/>
        </w:rPr>
        <w:t xml:space="preserve">UX design lead for Fortune 500 enterprise clients across healthcare, retail, fitness, and media.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entury Gothic" w:cs="Century Gothic" w:eastAsia="Century Gothic" w:hAnsi="Century Gothic"/>
          <w:color w:val="4B3A2E"/>
          <w:sz w:val="20"/>
          <w:szCs w:val="20"/>
        </w:rPr>
        <w:t xml:space="preserve">Increased Panera Bread mobile orders by 40% by designing a menu navigation and customization experience optimized for mobile-first ordering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entury Gothic" w:cs="Century Gothic" w:eastAsia="Century Gothic" w:hAnsi="Century Gothic"/>
          <w:color w:val="4B3A2E"/>
          <w:sz w:val="20"/>
          <w:szCs w:val="20"/>
        </w:rPr>
        <w:t xml:space="preserve">Designed UPMC healthcare platform improving patient care workflows and medical data integration for clinical staff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entury Gothic" w:cs="Century Gothic" w:eastAsia="Century Gothic" w:hAnsi="Century Gothic"/>
          <w:color w:val="4B3A2E"/>
          <w:sz w:val="20"/>
          <w:szCs w:val="20"/>
        </w:rPr>
        <w:t xml:space="preserve">Created Weight Watchers wellness platform supporting millions of users with personalized nutrition tracking and community engagement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entury Gothic" w:cs="Century Gothic" w:eastAsia="Century Gothic" w:hAnsi="Century Gothic"/>
          <w:color w:val="4B3A2E"/>
          <w:sz w:val="20"/>
          <w:szCs w:val="20"/>
        </w:rPr>
        <w:t xml:space="preserve">Built platforms for Wawa, Comcast Tech Nucleus, Reebok ONE, and Weather Channel — spanning retail POS, enterprise tech, fitness wearables, and media</w:t>
      </w:r>
    </w:p>
    <w:p>
      <w:pPr>
        <w:pBdr>
          <w:bottom w:val="single" w:color="4B3A2E" w:sz="8" w:space="4"/>
        </w:pBdr>
        <w:spacing w:before="320" w:after="200"/>
      </w:pPr>
      <w:r>
        <w:rPr>
          <w:rFonts w:ascii="Century Gothic" w:cs="Century Gothic" w:eastAsia="Century Gothic" w:hAnsi="Century Gothic"/>
          <w:b/>
          <w:bCs/>
          <w:color w:val="4B3A2E"/>
          <w:spacing w:val="21"/>
          <w:sz w:val="26"/>
          <w:szCs w:val="26"/>
        </w:rPr>
        <w:t xml:space="preserve">Career Impact Highlights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entury Gothic" w:cs="Century Gothic" w:eastAsia="Century Gothic" w:hAnsi="Century Gothic"/>
          <w:color w:val="4B3A2E"/>
          <w:sz w:val="20"/>
          <w:szCs w:val="20"/>
        </w:rPr>
        <w:t xml:space="preserve">$60M+ combined revenue impact and cost savings across AI, healthcare, e-commerce, and enterprise platforms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entury Gothic" w:cs="Century Gothic" w:eastAsia="Century Gothic" w:hAnsi="Century Gothic"/>
          <w:color w:val="4B3A2E"/>
          <w:sz w:val="20"/>
          <w:szCs w:val="20"/>
        </w:rPr>
        <w:t xml:space="preserve">50M+ monthly users served across AI products — including conversational AI platforms for Fortune 500 financial institutions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entury Gothic" w:cs="Century Gothic" w:eastAsia="Century Gothic" w:hAnsi="Century Gothic"/>
          <w:color w:val="4B3A2E"/>
          <w:sz w:val="20"/>
          <w:szCs w:val="20"/>
        </w:rPr>
        <w:t xml:space="preserve">35% platform adoption increase at Kasisto; 5% conversion lift ($6M revenue) at FCP Euro; 40% decision speed improvement at HealthCare.com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entury Gothic" w:cs="Century Gothic" w:eastAsia="Century Gothic" w:hAnsi="Century Gothic"/>
          <w:color w:val="4B3A2E"/>
          <w:sz w:val="20"/>
          <w:szCs w:val="20"/>
        </w:rPr>
        <w:t xml:space="preserve">92% system failure prevention rate through anomaly detection UI design at Ottermon AI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entury Gothic" w:cs="Century Gothic" w:eastAsia="Century Gothic" w:hAnsi="Century Gothic"/>
          <w:color w:val="4B3A2E"/>
          <w:sz w:val="20"/>
          <w:szCs w:val="20"/>
        </w:rPr>
        <w:t xml:space="preserve">FDA 510(k)-compliant medical device interfaces and HIPAA-compliant enterprise healthcare platforms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entury Gothic" w:cs="Century Gothic" w:eastAsia="Century Gothic" w:hAnsi="Century Gothic"/>
          <w:color w:val="4B3A2E"/>
          <w:sz w:val="20"/>
          <w:szCs w:val="20"/>
        </w:rPr>
        <w:t xml:space="preserve">Led 20+ cross-functional teams; built UX functions from the ground up at multiple organizations</w:t>
      </w:r>
    </w:p>
    <w:p>
      <w:pPr>
        <w:pBdr>
          <w:bottom w:val="single" w:color="4B3A2E" w:sz="8" w:space="4"/>
        </w:pBdr>
        <w:spacing w:before="320" w:after="200"/>
      </w:pPr>
      <w:r>
        <w:rPr>
          <w:rFonts w:ascii="Century Gothic" w:cs="Century Gothic" w:eastAsia="Century Gothic" w:hAnsi="Century Gothic"/>
          <w:b/>
          <w:bCs/>
          <w:color w:val="4B3A2E"/>
          <w:spacing w:val="21"/>
          <w:sz w:val="26"/>
          <w:szCs w:val="26"/>
        </w:rPr>
        <w:t xml:space="preserve">Tools &amp; Platforms</w:t>
      </w:r>
    </w:p>
    <w:p>
      <w:pPr>
        <w:spacing w:before="80" w:after="60"/>
      </w:pPr>
      <w:r>
        <w:rPr>
          <w:rFonts w:ascii="Century Gothic" w:cs="Century Gothic" w:eastAsia="Century Gothic" w:hAnsi="Century Gothic"/>
          <w:color w:val="4B3A2E"/>
          <w:sz w:val="20"/>
          <w:szCs w:val="20"/>
        </w:rPr>
        <w:t xml:space="preserve">Figma (advanced)  •  UserTesting  •  Maze  •  JIRA  •  Trello  •  Adobe Creative Suite  •  ChatGPT/GPT-4  •  Claude  •  Midjourney  •  Adobe Firefly  •  Notion AI  •  Perplexity AI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540" w:hanging="260"/>
      </w:pPr>
      <w:rPr>
        <w:rFonts w:ascii="Century Gothic" w:cs="Century Gothic" w:eastAsia="Century Gothic" w:hAnsi="Century Gothic"/>
        <w:color w:val="4B3A2E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cs="Century Gothic" w:eastAsia="Century Gothic" w:hAnsi="Century Gothic"/>
        <w:color w:val="4B3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2026-02-27T03:47:44.056Z</dcterms:created>
  <dcterms:modified xsi:type="dcterms:W3CDTF">2026-02-27T03:47:44.058Z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