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hint="default" w:ascii="Tahoma"/>
          <w:b/>
          <w:color w:val="56ABF1"/>
          <w:w w:val="90"/>
          <w:sz w:val="27"/>
          <w:lang w:val="en-US"/>
        </w:rPr>
        <w:t>Frontend</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7216F941">
      <w:pPr>
        <w:pStyle w:val="7"/>
        <w:spacing w:before="187" w:line="285" w:lineRule="auto"/>
        <w:ind w:left="282" w:firstLine="0"/>
        <w:jc w:val="both"/>
        <w:rPr>
          <w:rFonts w:hint="default"/>
          <w:color w:val="374246"/>
          <w:w w:val="110"/>
          <w:sz w:val="18"/>
          <w:szCs w:val="18"/>
        </w:rPr>
      </w:pPr>
      <w:r>
        <w:rPr>
          <w:rFonts w:hint="default"/>
          <w:color w:val="374246"/>
          <w:w w:val="110"/>
          <w:sz w:val="18"/>
          <w:szCs w:val="18"/>
        </w:rPr>
        <w:t>I'm a seasoned front-end developer with over 9 years of experience creating engaging, high-performance web applications for a variety of industries. I specialize in modern technologies like React, Vue, Angular, HTML, CSS, and JavaScript, always focusing on building responsive, user-friendly interfaces. I enjoy turning design ideas into functional, maintainable code and applying best practices to boost performance. I’ve led UI/UX improvements, worked closely with cross-functional teams, and consistently delivered quality products on schedule. With a solid background in Agile environments, I also mentor junior developers and stay up-to-date with the latest trends and tools in front-end development. Passionate about crafting impactful user experiences, I’m always looking for ways to improve both the user interface and the overall development process.</w:t>
      </w:r>
    </w:p>
    <w:p w14:paraId="048B41C6">
      <w:pPr>
        <w:pStyle w:val="7"/>
        <w:spacing w:before="187" w:line="285" w:lineRule="auto"/>
        <w:ind w:left="282" w:firstLine="0"/>
        <w:jc w:val="both"/>
        <w:rPr>
          <w:rFonts w:hint="default"/>
          <w:color w:val="374246"/>
          <w:w w:val="110"/>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36"/>
        <w:gridCol w:w="1806"/>
        <w:gridCol w:w="1766"/>
        <w:gridCol w:w="2250"/>
        <w:gridCol w:w="2826"/>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73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1806"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1766"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250"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UI/UX</w:t>
            </w:r>
          </w:p>
        </w:tc>
        <w:tc>
          <w:tcPr>
            <w:tcW w:w="2826"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Restful API Integration</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173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1806"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1766"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250"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c>
          <w:tcPr>
            <w:tcW w:w="2826"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Unit Testing</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73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1806"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1766"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Vuetify</w:t>
            </w:r>
          </w:p>
        </w:tc>
        <w:tc>
          <w:tcPr>
            <w:tcW w:w="2250"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Jest</w:t>
            </w:r>
          </w:p>
        </w:tc>
        <w:tc>
          <w:tcPr>
            <w:tcW w:w="2826"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E2E Testing</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173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1806"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1766"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GraphQL</w:t>
            </w:r>
          </w:p>
        </w:tc>
        <w:tc>
          <w:tcPr>
            <w:tcW w:w="2250"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Responsive Design</w:t>
            </w:r>
          </w:p>
        </w:tc>
        <w:tc>
          <w:tcPr>
            <w:tcW w:w="2826"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14:textFill>
                  <w14:solidFill>
                    <w14:schemeClr w14:val="tx1">
                      <w14:lumMod w14:val="85000"/>
                      <w14:lumOff w14:val="15000"/>
                    </w14:schemeClr>
                  </w14:solidFill>
                </w14:textFill>
              </w:rPr>
              <w:t>Agile Methodology</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rFonts w:hint="default"/>
          <w:color w:val="002A7E"/>
          <w:w w:val="105"/>
          <w:lang w:val="en-US"/>
        </w:rPr>
        <w:t>Frontend</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6242E">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modern, responsive LMS website using TypeScript, Next.js, React, Material-UI, and TailwindCSS to deliver an engaging user interface.</w:t>
      </w:r>
    </w:p>
    <w:p w14:paraId="71EEA58F">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Designed and implemented interactive UI components to ensure a seamless experience across various devices.</w:t>
      </w:r>
    </w:p>
    <w:p w14:paraId="276B76D9">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Created dynamic frontend features that communicate with backend APIs via RESTful and GraphQL endpoints, enabling real-time data updates.</w:t>
      </w:r>
    </w:p>
    <w:p w14:paraId="1A932E5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Collaborated with backend teams to integrate frontend interfaces with scalable microservices, maintaining smooth data flow and optimal performance.</w:t>
      </w:r>
    </w:p>
    <w:p w14:paraId="1B166689">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and maintained AI-powered frontend features leveraging NLP and DeepAI integrations to enhance user interaction and personalization.</w:t>
      </w:r>
    </w:p>
    <w:p w14:paraId="77E83FF6">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optimized frontend deployment pipelines using Docker and Kubernetes, ensuring reliable and scalable application delivery.</w:t>
      </w:r>
    </w:p>
    <w:p w14:paraId="3EC6264A">
      <w:pPr>
        <w:pStyle w:val="12"/>
        <w:widowControl w:val="0"/>
        <w:numPr>
          <w:numId w:val="0"/>
        </w:numPr>
        <w:tabs>
          <w:tab w:val="left" w:pos="499"/>
        </w:tabs>
        <w:autoSpaceDE w:val="0"/>
        <w:autoSpaceDN w:val="0"/>
        <w:spacing w:before="83" w:line="285" w:lineRule="auto"/>
        <w:ind w:right="280" w:rightChars="0"/>
        <w:rPr>
          <w:rFonts w:hint="default"/>
          <w:color w:val="374246"/>
          <w:w w:val="110"/>
          <w:sz w:val="18"/>
        </w:rPr>
      </w:pPr>
    </w:p>
    <w:p w14:paraId="44357806">
      <w:pPr>
        <w:pStyle w:val="3"/>
        <w:rPr>
          <w:rFonts w:hint="default"/>
          <w:lang w:val="en-US"/>
        </w:rPr>
      </w:pPr>
      <w:r>
        <w:rPr>
          <w:rFonts w:hint="default"/>
          <w:color w:val="002A7E"/>
          <w:w w:val="105"/>
          <w:lang w:val="en-US"/>
        </w:rPr>
        <w:t>Frontend</w:t>
      </w:r>
      <w:r>
        <w:rPr>
          <w:color w:val="002A7E"/>
          <w:spacing w:val="-23"/>
          <w:w w:val="105"/>
        </w:rPr>
        <w:t xml:space="preserve"> </w:t>
      </w:r>
      <w:r>
        <w:rPr>
          <w:rFonts w:hint="default"/>
          <w:color w:val="002A7E"/>
          <w:spacing w:val="-2"/>
          <w:w w:val="105"/>
          <w:lang w:val="en-US"/>
        </w:rPr>
        <w:t>Engineer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41B29EC7">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full-stack features for mobile-first and web applications using React, Express, and Firebase.</w:t>
      </w:r>
    </w:p>
    <w:p w14:paraId="5A9669BE">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APIs and serverless functions deployed on Google Cloud Platform (GCP).</w:t>
      </w:r>
    </w:p>
    <w:p w14:paraId="3105CE5A">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authentication and authorization layers utilizing Firebase Auth and OAuth providers.</w:t>
      </w:r>
    </w:p>
    <w:p w14:paraId="26982E67">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Collaborated with designers to enhance UX/UI, leveraging Tailwind CSS and Material-UI.</w:t>
      </w:r>
    </w:p>
    <w:p w14:paraId="7C37BCCB">
      <w:pPr>
        <w:pStyle w:val="12"/>
        <w:numPr>
          <w:ilvl w:val="0"/>
          <w:numId w:val="1"/>
        </w:numPr>
        <w:tabs>
          <w:tab w:val="left" w:pos="499"/>
        </w:tabs>
        <w:spacing w:before="83" w:line="285" w:lineRule="auto"/>
        <w:rPr>
          <w:color w:val="374246"/>
          <w:w w:val="110"/>
          <w:sz w:val="18"/>
        </w:rPr>
      </w:pPr>
      <w:r>
        <w:rPr>
          <w:rFonts w:hint="default"/>
          <w:color w:val="374246"/>
          <w:w w:val="110"/>
          <w:sz w:val="18"/>
        </w:rPr>
        <w:t>Wrote unit and integration tests with Jest to ensure code reliability and maintainability.</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w:t>
      </w:r>
      <w:r>
        <w:rPr>
          <w:rFonts w:hint="default"/>
          <w:color w:val="002A7E"/>
          <w:lang w:val="en-US"/>
        </w:rPr>
        <w:t>rontend</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759D74E1">
      <w:pPr>
        <w:pStyle w:val="12"/>
        <w:numPr>
          <w:ilvl w:val="0"/>
          <w:numId w:val="1"/>
        </w:numPr>
        <w:tabs>
          <w:tab w:val="left" w:pos="498"/>
        </w:tabs>
        <w:spacing w:before="83"/>
        <w:rPr>
          <w:rFonts w:hint="default"/>
          <w:color w:val="374246"/>
          <w:w w:val="110"/>
          <w:sz w:val="18"/>
        </w:rPr>
      </w:pPr>
      <w:r>
        <w:rPr>
          <w:rFonts w:hint="default"/>
          <w:color w:val="374246"/>
          <w:w w:val="110"/>
          <w:sz w:val="18"/>
        </w:rPr>
        <w:t>Developed the front-end for the admin UI using React and TailwindCSS, delivering a responsive and user-friendly interface.</w:t>
      </w:r>
    </w:p>
    <w:p w14:paraId="0852EC0D">
      <w:pPr>
        <w:pStyle w:val="12"/>
        <w:numPr>
          <w:ilvl w:val="0"/>
          <w:numId w:val="1"/>
        </w:numPr>
        <w:tabs>
          <w:tab w:val="left" w:pos="498"/>
        </w:tabs>
        <w:spacing w:before="83"/>
        <w:rPr>
          <w:rFonts w:hint="default"/>
          <w:color w:val="374246"/>
          <w:w w:val="110"/>
          <w:sz w:val="18"/>
        </w:rPr>
      </w:pPr>
      <w:r>
        <w:rPr>
          <w:rFonts w:hint="default"/>
          <w:color w:val="374246"/>
          <w:w w:val="110"/>
          <w:sz w:val="18"/>
        </w:rPr>
        <w:t>Designed and implemented user interfaces for multiple projects, ensuring seamless interaction and accessibility.</w:t>
      </w:r>
    </w:p>
    <w:p w14:paraId="2E19021F">
      <w:pPr>
        <w:pStyle w:val="12"/>
        <w:numPr>
          <w:ilvl w:val="0"/>
          <w:numId w:val="1"/>
        </w:numPr>
        <w:tabs>
          <w:tab w:val="left" w:pos="498"/>
        </w:tabs>
        <w:spacing w:before="83"/>
        <w:rPr>
          <w:rFonts w:hint="default"/>
          <w:color w:val="374246"/>
          <w:w w:val="110"/>
          <w:sz w:val="18"/>
        </w:rPr>
      </w:pPr>
      <w:r>
        <w:rPr>
          <w:rFonts w:hint="default"/>
          <w:color w:val="374246"/>
          <w:w w:val="110"/>
          <w:sz w:val="18"/>
        </w:rPr>
        <w:t>Collaborated closely with designers to enhance user experience and maintain visual and functional consistency across platforms.</w:t>
      </w:r>
    </w:p>
    <w:p w14:paraId="74FEC75F">
      <w:pPr>
        <w:pStyle w:val="12"/>
        <w:numPr>
          <w:ilvl w:val="0"/>
          <w:numId w:val="1"/>
        </w:numPr>
        <w:tabs>
          <w:tab w:val="left" w:pos="498"/>
        </w:tabs>
        <w:spacing w:before="83"/>
        <w:rPr>
          <w:rFonts w:hint="default"/>
          <w:color w:val="374246"/>
          <w:w w:val="110"/>
          <w:sz w:val="18"/>
        </w:rPr>
      </w:pPr>
      <w:r>
        <w:rPr>
          <w:rFonts w:hint="default"/>
          <w:color w:val="374246"/>
          <w:w w:val="110"/>
          <w:sz w:val="18"/>
        </w:rPr>
        <w:t>Conducted unit testing for frontend components to ensure reliability and high code quality.</w:t>
      </w:r>
    </w:p>
    <w:p w14:paraId="7EE3100C">
      <w:pPr>
        <w:pStyle w:val="12"/>
        <w:numPr>
          <w:ilvl w:val="0"/>
          <w:numId w:val="1"/>
        </w:numPr>
        <w:tabs>
          <w:tab w:val="left" w:pos="498"/>
        </w:tabs>
        <w:spacing w:before="83"/>
        <w:rPr>
          <w:color w:val="374246"/>
          <w:w w:val="110"/>
          <w:sz w:val="18"/>
        </w:rPr>
      </w:pPr>
      <w:r>
        <w:rPr>
          <w:rFonts w:hint="default"/>
          <w:color w:val="374246"/>
          <w:w w:val="110"/>
          <w:sz w:val="18"/>
        </w:rPr>
        <w:t>Built backend systems with Python and Django to support healthcare, finance, and streaming services, providing scalable RESTful APIs and backend functionalities.</w:t>
      </w:r>
    </w:p>
    <w:p w14:paraId="531A98A1">
      <w:pPr>
        <w:pStyle w:val="12"/>
        <w:tabs>
          <w:tab w:val="left" w:pos="498"/>
        </w:tabs>
        <w:spacing w:before="83"/>
        <w:ind w:left="0" w:leftChars="0" w:right="0" w:firstLine="0" w:firstLineChars="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5B0CE8AC">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for e-commerce and CMS projects.</w:t>
      </w:r>
    </w:p>
    <w:p w14:paraId="108A5BA8">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responsive, pixel-perfect designs with cross-browser compatibility across all devices.</w:t>
      </w:r>
    </w:p>
    <w:p w14:paraId="6E4E4FC8">
      <w:pPr>
        <w:pStyle w:val="12"/>
        <w:numPr>
          <w:ilvl w:val="0"/>
          <w:numId w:val="1"/>
        </w:numPr>
        <w:tabs>
          <w:tab w:val="left" w:pos="498"/>
        </w:tabs>
        <w:spacing w:before="83"/>
        <w:rPr>
          <w:rFonts w:hint="default"/>
          <w:color w:val="374246"/>
          <w:w w:val="110"/>
          <w:sz w:val="18"/>
        </w:rPr>
      </w:pPr>
      <w:r>
        <w:rPr>
          <w:rFonts w:hint="default"/>
          <w:color w:val="374246"/>
          <w:w w:val="110"/>
          <w:sz w:val="18"/>
        </w:rPr>
        <w:t>Collaborated with senior engineers to debug and resolve issues, gaining valuable mentorship and hands-on experience.</w:t>
      </w:r>
    </w:p>
    <w:p w14:paraId="55C4ACC5">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 to improve development efficiency.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 ensuring alignment with project goals.</w:t>
      </w:r>
      <w:bookmarkStart w:id="0" w:name="_GoBack"/>
      <w:bookmarkEnd w:id="0"/>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5F037B"/>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F332D1"/>
    <w:rsid w:val="064202E9"/>
    <w:rsid w:val="07022FE8"/>
    <w:rsid w:val="076A05A5"/>
    <w:rsid w:val="0A503B7A"/>
    <w:rsid w:val="0B02141F"/>
    <w:rsid w:val="0C281202"/>
    <w:rsid w:val="0E7F7B0E"/>
    <w:rsid w:val="10744F6E"/>
    <w:rsid w:val="1113130F"/>
    <w:rsid w:val="114F36F3"/>
    <w:rsid w:val="12AA012C"/>
    <w:rsid w:val="13147B5B"/>
    <w:rsid w:val="18644328"/>
    <w:rsid w:val="19C31ED3"/>
    <w:rsid w:val="1B7D7408"/>
    <w:rsid w:val="1EDF6E66"/>
    <w:rsid w:val="1FB02611"/>
    <w:rsid w:val="21223D28"/>
    <w:rsid w:val="261C0F13"/>
    <w:rsid w:val="273E5B72"/>
    <w:rsid w:val="28757DED"/>
    <w:rsid w:val="294D04D1"/>
    <w:rsid w:val="2A4D3019"/>
    <w:rsid w:val="2B7B6DE1"/>
    <w:rsid w:val="2BD0215F"/>
    <w:rsid w:val="2BE77795"/>
    <w:rsid w:val="2D2D1B91"/>
    <w:rsid w:val="2F2B24C1"/>
    <w:rsid w:val="2F2F037B"/>
    <w:rsid w:val="32B86E31"/>
    <w:rsid w:val="346A0AC1"/>
    <w:rsid w:val="3553337E"/>
    <w:rsid w:val="35670F33"/>
    <w:rsid w:val="371031EC"/>
    <w:rsid w:val="379344BE"/>
    <w:rsid w:val="384229DF"/>
    <w:rsid w:val="3A562527"/>
    <w:rsid w:val="3AAD4C32"/>
    <w:rsid w:val="3DAC15F7"/>
    <w:rsid w:val="40670739"/>
    <w:rsid w:val="432B6CC3"/>
    <w:rsid w:val="43315212"/>
    <w:rsid w:val="434C1E4B"/>
    <w:rsid w:val="4514119B"/>
    <w:rsid w:val="4750610E"/>
    <w:rsid w:val="47802EC4"/>
    <w:rsid w:val="47E24723"/>
    <w:rsid w:val="4934502A"/>
    <w:rsid w:val="493F29DA"/>
    <w:rsid w:val="4A240DE8"/>
    <w:rsid w:val="4BBB2DA3"/>
    <w:rsid w:val="5252299E"/>
    <w:rsid w:val="579E184B"/>
    <w:rsid w:val="58E608E9"/>
    <w:rsid w:val="5AA0313D"/>
    <w:rsid w:val="5BD95486"/>
    <w:rsid w:val="5EEA6F44"/>
    <w:rsid w:val="607E14B6"/>
    <w:rsid w:val="62D94FBC"/>
    <w:rsid w:val="63671A75"/>
    <w:rsid w:val="678B52EF"/>
    <w:rsid w:val="6C941004"/>
    <w:rsid w:val="6D260503"/>
    <w:rsid w:val="6DD96349"/>
    <w:rsid w:val="6E1D22B5"/>
    <w:rsid w:val="6F4A78EB"/>
    <w:rsid w:val="6FA8684E"/>
    <w:rsid w:val="754C32EF"/>
    <w:rsid w:val="75AD70BD"/>
    <w:rsid w:val="75DE483F"/>
    <w:rsid w:val="761C2AF6"/>
    <w:rsid w:val="762116DB"/>
    <w:rsid w:val="77835664"/>
    <w:rsid w:val="78975968"/>
    <w:rsid w:val="78A60180"/>
    <w:rsid w:val="7AFB4D96"/>
    <w:rsid w:val="7C322558"/>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525</Words>
  <Characters>3564</Characters>
  <Lines>29</Lines>
  <Paragraphs>8</Paragraphs>
  <TotalTime>0</TotalTime>
  <ScaleCrop>false</ScaleCrop>
  <LinksUpToDate>false</LinksUpToDate>
  <CharactersWithSpaces>4081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2025-06-11T06:48:39Z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