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left w:val="none"/>
          <w:bottom w:val="none"/>
          <w:right w:val="none"/>
          <w:insideH w:val="none"/>
          <w:insideV w:val="none"/>
        </w:tblBorders>
      </w:tblPr>
      <w:tblGrid>
        <w:gridCol w:w="100"/>
        <w:gridCol w:w="100"/>
      </w:tblGrid>
      <w:tr>
        <w:tc>
          <w:tcPr>
            <w:tcW w:type="pct" w:w="42%"/>
            <w:tcBorders>
              <w:top w:val="none"/>
              <w:left w:val="none"/>
              <w:bottom w:val="none"/>
              <w:right w:val="none"/>
            </w:tcBorders>
          </w:tcPr>
          <w:p>
            <w:pPr>
              <w:spacing w:after="0" w:line="300"/>
              <w:jc w:val="center"/>
            </w:pPr>
            <w:r>
              <w:rPr>
                <w:rFonts w:ascii="Times New Roman" w:cs="Times New Roman" w:eastAsia="Times New Roman" w:hAnsi="Times New Roman"/>
                <w:b/>
                <w:bCs/>
                <w:sz w:val="24"/>
                <w:szCs w:val="24"/>
              </w:rPr>
              <w:t xml:space="preserve">TỈNH ỦY THANH HÓA</w:t>
            </w:r>
          </w:p>
          <w:p>
            <w:pPr>
              <w:spacing w:after="0" w:line="300"/>
              <w:jc w:val="center"/>
            </w:pPr>
            <w:r>
              <w:rPr>
                <w:rFonts w:ascii="Times New Roman" w:cs="Times New Roman" w:eastAsia="Times New Roman" w:hAnsi="Times New Roman"/>
                <w:b/>
                <w:bCs/>
                <w:sz w:val="24"/>
                <w:szCs w:val="24"/>
              </w:rPr>
              <w:t xml:space="preserve">VĂN PHÒNG ĐOÀN ĐBQH VÀ HĐND TỈNH</w:t>
            </w:r>
          </w:p>
          <w:p>
            <w:pPr>
              <w:spacing w:after="0" w:line="300"/>
              <w:jc w:val="center"/>
            </w:pPr>
            <w:r>
              <w:rPr>
                <w:rFonts w:ascii="Times New Roman" w:cs="Times New Roman" w:eastAsia="Times New Roman" w:hAnsi="Times New Roman"/>
                <w:sz w:val="24"/>
                <w:szCs w:val="24"/>
              </w:rPr>
              <w:t xml:space="preserve">*</w:t>
            </w:r>
          </w:p>
        </w:tc>
        <w:tc>
          <w:tcPr>
            <w:tcW w:type="pct" w:w="58%"/>
            <w:tcBorders>
              <w:top w:val="none"/>
              <w:left w:val="none"/>
              <w:bottom w:val="none"/>
              <w:right w:val="none"/>
            </w:tcBorders>
          </w:tcPr>
          <w:p>
            <w:pPr>
              <w:spacing w:after="0" w:line="300"/>
              <w:jc w:val="center"/>
            </w:pPr>
            <w:r>
              <w:rPr>
                <w:rFonts w:ascii="Times New Roman" w:cs="Times New Roman" w:eastAsia="Times New Roman" w:hAnsi="Times New Roman"/>
                <w:b/>
                <w:bCs/>
                <w:sz w:val="26"/>
                <w:szCs w:val="26"/>
              </w:rPr>
              <w:t xml:space="preserve">ĐẢNG CỘNG SẢN VIỆT NAM</w:t>
            </w:r>
          </w:p>
          <w:p>
            <w:pPr>
              <w:spacing w:after="0" w:line="300"/>
              <w:jc w:val="center"/>
            </w:pPr>
            <w:r>
              <w:rPr>
                <w:rFonts w:ascii="Times New Roman" w:cs="Times New Roman" w:eastAsia="Times New Roman" w:hAnsi="Times New Roman"/>
                <w:i/>
                <w:iCs/>
                <w:sz w:val="24"/>
                <w:szCs w:val="24"/>
              </w:rPr>
              <w:t xml:space="preserve">Thanh Hóa, ngày      tháng      năm 2026</w:t>
            </w:r>
          </w:p>
        </w:tc>
      </w:tr>
    </w:tbl>
    <w:p>
      <w:pPr>
        <w:spacing w:after="40" w:line="300"/>
        <w:jc w:val="center"/>
      </w:pPr>
      <w:r>
        <w:rPr>
          <w:rFonts w:ascii="Times New Roman" w:cs="Times New Roman" w:eastAsia="Times New Roman" w:hAnsi="Times New Roman"/>
          <w:b/>
          <w:bCs/>
          <w:sz w:val="30"/>
          <w:szCs w:val="30"/>
        </w:rPr>
        <w:t xml:space="preserve">HƯỚNG DẪN</w:t>
      </w:r>
    </w:p>
    <w:p>
      <w:pPr>
        <w:spacing w:after="40" w:line="300"/>
        <w:jc w:val="center"/>
      </w:pPr>
      <w:r>
        <w:rPr>
          <w:rFonts w:ascii="Times New Roman" w:cs="Times New Roman" w:eastAsia="Times New Roman" w:hAnsi="Times New Roman"/>
          <w:b/>
          <w:bCs/>
          <w:sz w:val="26"/>
          <w:szCs w:val="26"/>
        </w:rPr>
        <w:t xml:space="preserve">Lập danh mục sản phẩm/công việc và đánh giá kết quả thực hiện nhiệm vụ gắn với đo lường hiệu suất công việc (OKR/KPI) trên phần mềm đánh giá, xếp loại cán bộ, công chức</w:t>
      </w:r>
    </w:p>
    <w:p>
      <w:pPr>
        <w:spacing w:after="60" w:line="300"/>
        <w:jc w:val="center"/>
      </w:pPr>
      <w:r>
        <w:rPr>
          <w:rFonts w:ascii="Times New Roman" w:cs="Times New Roman" w:eastAsia="Times New Roman" w:hAnsi="Times New Roman"/>
          <w:i/>
          <w:iCs/>
          <w:sz w:val="24"/>
          <w:szCs w:val="24"/>
        </w:rPr>
        <w:t xml:space="preserve">(Tài liệu hướng dẫn nghiệp vụ áp dụng trên phần mềm — cụ thể hóa dự thảo Hướng dẫn của Ban Tổ chức Tỉnh ủy theo NĐ 335/2025/NĐ-CP)</w:t>
      </w:r>
    </w:p>
    <w:p>
      <w:pPr>
        <w:spacing w:after="120" w:line="300"/>
        <w:jc w:val="center"/>
      </w:pPr>
      <w:r>
        <w:rPr>
          <w:rFonts w:ascii="Times New Roman" w:cs="Times New Roman" w:eastAsia="Times New Roman" w:hAnsi="Times New Roman"/>
          <w:sz w:val="24"/>
          <w:szCs w:val="24"/>
        </w:rPr>
        <w:t xml:space="preserve">—————</w:t>
      </w:r>
    </w:p>
    <w:p>
      <w:pPr>
        <w:spacing w:after="60" w:line="300"/>
        <w:ind w:firstLine="480"/>
        <w:jc w:val="both"/>
      </w:pPr>
      <w:r>
        <w:rPr>
          <w:rFonts w:ascii="Times New Roman" w:cs="Times New Roman" w:eastAsia="Times New Roman" w:hAnsi="Times New Roman"/>
          <w:sz w:val="26"/>
          <w:szCs w:val="26"/>
        </w:rPr>
        <w:t xml:space="preserve">Căn cứ Luật Cán bộ, công chức số 80/2025/QH15;</w:t>
      </w:r>
    </w:p>
    <w:p>
      <w:pPr>
        <w:spacing w:after="60" w:line="300"/>
        <w:ind w:firstLine="480"/>
        <w:jc w:val="both"/>
      </w:pPr>
      <w:r>
        <w:rPr>
          <w:rFonts w:ascii="Times New Roman" w:cs="Times New Roman" w:eastAsia="Times New Roman" w:hAnsi="Times New Roman"/>
          <w:sz w:val="26"/>
          <w:szCs w:val="26"/>
        </w:rPr>
        <w:t xml:space="preserve">Căn cứ Quy định số 366-QĐ/TW ngày 30/8/2025 của Bộ Chính trị về kiểm điểm và đánh giá, xếp loại chất lượng đối với tập thể, cá nhân trong hệ thống chính trị;</w:t>
      </w:r>
    </w:p>
    <w:p>
      <w:pPr>
        <w:spacing w:after="60" w:line="300"/>
        <w:ind w:firstLine="480"/>
        <w:jc w:val="both"/>
      </w:pPr>
      <w:r>
        <w:rPr>
          <w:rFonts w:ascii="Times New Roman" w:cs="Times New Roman" w:eastAsia="Times New Roman" w:hAnsi="Times New Roman"/>
          <w:sz w:val="26"/>
          <w:szCs w:val="26"/>
        </w:rPr>
        <w:t xml:space="preserve">Căn cứ Nghị định số 335/2025/NĐ-CP ngày 21/12/2025 của Chính phủ quy định về đánh giá, xếp loại chất lượng đối với cơ quan hành chính nhà nước và công chức;</w:t>
      </w:r>
    </w:p>
    <w:p>
      <w:pPr>
        <w:spacing w:after="60" w:line="300"/>
        <w:ind w:firstLine="480"/>
        <w:jc w:val="both"/>
      </w:pPr>
      <w:r>
        <w:rPr>
          <w:rFonts w:ascii="Times New Roman" w:cs="Times New Roman" w:eastAsia="Times New Roman" w:hAnsi="Times New Roman"/>
          <w:sz w:val="26"/>
          <w:szCs w:val="26"/>
        </w:rPr>
        <w:t xml:space="preserve">Căn cứ Sổ tay hướng dẫn xây dựng bộ tiêu chí và triển khai đánh giá kết quả thực hiện nhiệm vụ công chức của Bộ Nội vụ năm 2026;</w:t>
      </w:r>
    </w:p>
    <w:p>
      <w:pPr>
        <w:spacing w:after="60" w:line="300"/>
        <w:ind w:firstLine="480"/>
        <w:jc w:val="both"/>
      </w:pPr>
      <w:r>
        <w:rPr>
          <w:rFonts w:ascii="Times New Roman" w:cs="Times New Roman" w:eastAsia="Times New Roman" w:hAnsi="Times New Roman"/>
          <w:sz w:val="26"/>
          <w:szCs w:val="26"/>
        </w:rPr>
        <w:t xml:space="preserve">Căn cứ dự thảo Hướng dẫn của Ban Tổ chức Tỉnh ủy về lập danh mục sản phẩm/công việc, xác định đơn vị chuẩn và quy đổi phục vụ đánh giá theo OKR/KPI;</w:t>
      </w:r>
    </w:p>
    <w:p>
      <w:pPr>
        <w:spacing w:after="100" w:line="300"/>
        <w:ind w:firstLine="480"/>
        <w:jc w:val="both"/>
      </w:pPr>
      <w:r>
        <w:rPr>
          <w:rFonts w:ascii="Times New Roman" w:cs="Times New Roman" w:eastAsia="Times New Roman" w:hAnsi="Times New Roman"/>
          <w:sz w:val="26"/>
          <w:szCs w:val="26"/>
        </w:rPr>
        <w:t xml:space="preserve">Văn phòng Đoàn ĐBQH và HĐND tỉnh hướng dẫn cách lập danh mục sản phẩm/công việc và đánh giá kết quả thực hiện nhiệm vụ trên phần mềm đánh giá, xếp loại cán bộ, công chức theo OKR/KPI (bản demo nội bộ) như sau:</w:t>
      </w:r>
    </w:p>
    <w:p>
      <w:pPr>
        <w:spacing w:after="120" w:before="200" w:line="300"/>
      </w:pPr>
      <w:r>
        <w:rPr>
          <w:rFonts w:ascii="Times New Roman" w:cs="Times New Roman" w:eastAsia="Times New Roman" w:hAnsi="Times New Roman"/>
          <w:b/>
          <w:bCs/>
          <w:sz w:val="26"/>
          <w:szCs w:val="26"/>
        </w:rPr>
        <w:t xml:space="preserve">I. MỤC ĐÍCH, YÊU CẦU, PHẠM VI ÁP DỤNG</w:t>
      </w:r>
    </w:p>
    <w:p>
      <w:pPr>
        <w:spacing w:after="100" w:before="140" w:line="300"/>
        <w:ind w:firstLine="480"/>
      </w:pPr>
      <w:r>
        <w:rPr>
          <w:rFonts w:ascii="Times New Roman" w:cs="Times New Roman" w:eastAsia="Times New Roman" w:hAnsi="Times New Roman"/>
          <w:b/>
          <w:bCs/>
          <w:i/>
          <w:iCs/>
          <w:sz w:val="26"/>
          <w:szCs w:val="26"/>
        </w:rPr>
        <w:t xml:space="preserve">1. Mục đích</w:t>
      </w:r>
    </w:p>
    <w:p>
      <w:pPr>
        <w:spacing w:after="100" w:line="300"/>
        <w:ind w:firstLine="480"/>
        <w:jc w:val="both"/>
      </w:pPr>
      <w:r>
        <w:rPr>
          <w:rFonts w:ascii="Times New Roman" w:cs="Times New Roman" w:eastAsia="Times New Roman" w:hAnsi="Times New Roman"/>
          <w:sz w:val="26"/>
          <w:szCs w:val="26"/>
        </w:rPr>
        <w:t xml:space="preserve">Hướng dẫn thống nhất cách lập danh mục sản phẩm/công việc; xác định đơn vị sản phẩm/công việc chuẩn; xác định hệ số quy đổi (điểm quy đổi) và cách chấm điểm số lượng, chất lượng, tiến độ để phục vụ giao nhiệm vụ, theo dõi, đánh giá, xếp loại cán bộ, công chức hằng tháng/quý trực tiếp trên phần mềm.</w:t>
      </w:r>
    </w:p>
    <w:p>
      <w:pPr>
        <w:spacing w:after="100" w:line="300"/>
        <w:ind w:firstLine="480"/>
        <w:jc w:val="both"/>
      </w:pPr>
      <w:r>
        <w:rPr>
          <w:rFonts w:ascii="Times New Roman" w:cs="Times New Roman" w:eastAsia="Times New Roman" w:hAnsi="Times New Roman"/>
          <w:sz w:val="26"/>
          <w:szCs w:val="26"/>
        </w:rPr>
        <w:t xml:space="preserve">Thông qua chuẩn hóa danh mục và quy đổi khối lượng công việc, từng bước hình thành cơ sở dữ liệu nhiệm vụ - sản phẩm - kết quả thực hiện, phục vụ quản trị thực thi nhiệm vụ, dashboard điều hành và hồ sơ năng lực số của cán bộ.</w:t>
      </w:r>
    </w:p>
    <w:p>
      <w:pPr>
        <w:spacing w:after="100" w:before="140" w:line="300"/>
        <w:ind w:firstLine="480"/>
      </w:pPr>
      <w:r>
        <w:rPr>
          <w:rFonts w:ascii="Times New Roman" w:cs="Times New Roman" w:eastAsia="Times New Roman" w:hAnsi="Times New Roman"/>
          <w:b/>
          <w:bCs/>
          <w:i/>
          <w:iCs/>
          <w:sz w:val="26"/>
          <w:szCs w:val="26"/>
        </w:rPr>
        <w:t xml:space="preserve">2. Yêu cầu</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Bảo đảm đúng tinh thần Nghị định số 335/2025/NĐ-CP và Sổ tay của Bộ Nội vụ; đánh giá căn cứ nhiệm vụ được giao, sản phẩm đầu ra, số lượng, chất lượng, tiến độ và kết quả thực hiện.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Danh mục sản phẩm/công việc xuất phát từ chức năng, nhiệm vụ, vị trí việc làm và sản phẩm thực tế đã thực hiện; không lập theo cảm tính hay theo tên người thực hiện.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Đơn vị sản phẩm/công việc chuẩn phải phổ biến, thường xuyên lặp lại, có đầu ra rõ, định lượng được, dùng làm thước đo quy đổi các sản phẩm khác.</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Việc chấm điểm phải công khai trong nội bộ, có thể giải trình; định kỳ rà soát, bổ sung nhiệm vụ mới và điều chỉnh hệ số bất hợp lý.</w:t>
      </w:r>
    </w:p>
    <w:p>
      <w:pPr>
        <w:spacing w:after="100" w:before="140" w:line="300"/>
        <w:ind w:firstLine="480"/>
      </w:pPr>
      <w:r>
        <w:rPr>
          <w:rFonts w:ascii="Times New Roman" w:cs="Times New Roman" w:eastAsia="Times New Roman" w:hAnsi="Times New Roman"/>
          <w:b/>
          <w:bCs/>
          <w:i/>
          <w:iCs/>
          <w:sz w:val="26"/>
          <w:szCs w:val="26"/>
        </w:rPr>
        <w:t xml:space="preserve">3. Phạm vi áp dụng</w:t>
      </w:r>
    </w:p>
    <w:p>
      <w:pPr>
        <w:spacing w:after="100" w:line="300"/>
        <w:ind w:firstLine="480"/>
        <w:jc w:val="both"/>
      </w:pPr>
      <w:r>
        <w:rPr>
          <w:rFonts w:ascii="Times New Roman" w:cs="Times New Roman" w:eastAsia="Times New Roman" w:hAnsi="Times New Roman"/>
          <w:sz w:val="26"/>
          <w:szCs w:val="26"/>
        </w:rPr>
        <w:t xml:space="preserve">Áp dụng cho cán bộ, công chức, người lao động của Văn phòng Đoàn ĐBQH và HĐND tỉnh khi sử dụng phần mềm đánh giá theo OKR/KPI; đồng thời là tài liệu tham khảo để các đơn vị khác xây dựng danh mục phù hợp đặc thù của mình.</w:t>
      </w:r>
    </w:p>
    <w:p>
      <w:pPr>
        <w:spacing w:after="120" w:before="200" w:line="300"/>
      </w:pPr>
      <w:r>
        <w:rPr>
          <w:rFonts w:ascii="Times New Roman" w:cs="Times New Roman" w:eastAsia="Times New Roman" w:hAnsi="Times New Roman"/>
          <w:b/>
          <w:bCs/>
          <w:sz w:val="26"/>
          <w:szCs w:val="26"/>
        </w:rPr>
        <w:t xml:space="preserve">II. GIẢI THÍCH VÀ NGUYÊN TẮC CHUNG</w:t>
      </w:r>
    </w:p>
    <w:p>
      <w:pPr>
        <w:spacing w:after="60" w:line="300"/>
        <w:ind w:firstLine="480"/>
        <w:jc w:val="both"/>
      </w:pPr>
      <w:r>
        <w:rPr>
          <w:rFonts w:ascii="Times New Roman" w:cs="Times New Roman" w:eastAsia="Times New Roman" w:hAnsi="Times New Roman"/>
          <w:b/>
          <w:bCs/>
          <w:sz w:val="26"/>
          <w:szCs w:val="26"/>
        </w:rPr>
        <w:t xml:space="preserve">1. Sản phẩm/công việc đầu ra: </w:t>
      </w:r>
      <w:r>
        <w:rPr>
          <w:rFonts w:ascii="Times New Roman" w:cs="Times New Roman" w:eastAsia="Times New Roman" w:hAnsi="Times New Roman"/>
          <w:sz w:val="26"/>
          <w:szCs w:val="26"/>
        </w:rPr>
        <w:t xml:space="preserve">kết quả cụ thể, kiểm chứng, lưu vết được sau khi thực hiện nhiệm vụ (công văn, báo cáo, tờ trình, kế hoạch, nghị quyết, biên bản, hồ sơ…).</w:t>
      </w:r>
    </w:p>
    <w:p>
      <w:pPr>
        <w:spacing w:after="60" w:line="300"/>
        <w:ind w:firstLine="480"/>
        <w:jc w:val="both"/>
      </w:pPr>
      <w:r>
        <w:rPr>
          <w:rFonts w:ascii="Times New Roman" w:cs="Times New Roman" w:eastAsia="Times New Roman" w:hAnsi="Times New Roman"/>
          <w:b/>
          <w:bCs/>
          <w:sz w:val="26"/>
          <w:szCs w:val="26"/>
        </w:rPr>
        <w:t xml:space="preserve">2. Danh mục sản phẩm/công việc: </w:t>
      </w:r>
      <w:r>
        <w:rPr>
          <w:rFonts w:ascii="Times New Roman" w:cs="Times New Roman" w:eastAsia="Times New Roman" w:hAnsi="Times New Roman"/>
          <w:sz w:val="26"/>
          <w:szCs w:val="26"/>
        </w:rPr>
        <w:t xml:space="preserve">bảng thống kê nhiệm vụ gắn với sản phẩm đầu ra, nhóm độ phức tạp (N1–N5) và điểm quy đổi; trong phần mềm là danh mục dựng sẵn theo Mẫu (chức vụ).</w:t>
      </w:r>
    </w:p>
    <w:p>
      <w:pPr>
        <w:spacing w:after="60" w:line="300"/>
        <w:ind w:firstLine="480"/>
        <w:jc w:val="both"/>
      </w:pPr>
      <w:r>
        <w:rPr>
          <w:rFonts w:ascii="Times New Roman" w:cs="Times New Roman" w:eastAsia="Times New Roman" w:hAnsi="Times New Roman"/>
          <w:b/>
          <w:bCs/>
          <w:sz w:val="26"/>
          <w:szCs w:val="26"/>
        </w:rPr>
        <w:t xml:space="preserve">3. Đơn vị sản phẩm/công việc chuẩn: </w:t>
      </w:r>
      <w:r>
        <w:rPr>
          <w:rFonts w:ascii="Times New Roman" w:cs="Times New Roman" w:eastAsia="Times New Roman" w:hAnsi="Times New Roman"/>
          <w:sz w:val="26"/>
          <w:szCs w:val="26"/>
        </w:rPr>
        <w:t xml:space="preserve">một sản phẩm thường xuyên, phổ biến, đầu ra rõ, được chọn làm thước đo chung. Phần mềm lấy "Soạn thảo 01 văn bản hành chính thông thường" làm chuẩn = 100 điểm = hệ số 1,0.</w:t>
      </w:r>
    </w:p>
    <w:p>
      <w:pPr>
        <w:spacing w:after="60" w:line="300"/>
        <w:ind w:firstLine="480"/>
        <w:jc w:val="both"/>
      </w:pPr>
      <w:r>
        <w:rPr>
          <w:rFonts w:ascii="Times New Roman" w:cs="Times New Roman" w:eastAsia="Times New Roman" w:hAnsi="Times New Roman"/>
          <w:b/>
          <w:bCs/>
          <w:sz w:val="26"/>
          <w:szCs w:val="26"/>
        </w:rPr>
        <w:t xml:space="preserve">4. Điểm quy đổi (hệ số): </w:t>
      </w:r>
      <w:r>
        <w:rPr>
          <w:rFonts w:ascii="Times New Roman" w:cs="Times New Roman" w:eastAsia="Times New Roman" w:hAnsi="Times New Roman"/>
          <w:sz w:val="26"/>
          <w:szCs w:val="26"/>
        </w:rPr>
        <w:t xml:space="preserve">điểm thể hiện độ phức tạp/công sức của mỗi sản phẩm so với sản phẩm chuẩn. Hệ số quy đổi = Điểm quy đổi ÷ 100. Điểm quy đổi dùng làm TRỌNG SỐ khi tổng hợp KPI.</w:t>
      </w:r>
    </w:p>
    <w:p>
      <w:pPr>
        <w:spacing w:after="60" w:line="300"/>
        <w:ind w:firstLine="480"/>
        <w:jc w:val="both"/>
      </w:pPr>
      <w:r>
        <w:rPr>
          <w:rFonts w:ascii="Times New Roman" w:cs="Times New Roman" w:eastAsia="Times New Roman" w:hAnsi="Times New Roman"/>
          <w:b/>
          <w:bCs/>
          <w:sz w:val="26"/>
          <w:szCs w:val="26"/>
        </w:rPr>
        <w:t xml:space="preserve">5. Tầm quan trọng: </w:t>
      </w:r>
      <w:r>
        <w:rPr>
          <w:rFonts w:ascii="Times New Roman" w:cs="Times New Roman" w:eastAsia="Times New Roman" w:hAnsi="Times New Roman"/>
          <w:sz w:val="26"/>
          <w:szCs w:val="26"/>
        </w:rPr>
        <w:t xml:space="preserve">mức ưu tiên của nhiệm vụ trong kỳ: Thường xuyên ×1 · Quan trọng ×1,5 · Trọng tâm ×2. Nhân thêm vào trọng số khi tính KPI.</w:t>
      </w:r>
    </w:p>
    <w:p>
      <w:pPr>
        <w:spacing w:after="60" w:line="300"/>
        <w:ind w:firstLine="480"/>
        <w:jc w:val="both"/>
      </w:pPr>
      <w:r>
        <w:rPr>
          <w:rFonts w:ascii="Times New Roman" w:cs="Times New Roman" w:eastAsia="Times New Roman" w:hAnsi="Times New Roman"/>
          <w:b/>
          <w:bCs/>
          <w:sz w:val="26"/>
          <w:szCs w:val="26"/>
        </w:rPr>
        <w:t xml:space="preserve">6. Kết quả nhiệm vụ: </w:t>
      </w:r>
      <w:r>
        <w:rPr>
          <w:rFonts w:ascii="Times New Roman" w:cs="Times New Roman" w:eastAsia="Times New Roman" w:hAnsi="Times New Roman"/>
          <w:sz w:val="26"/>
          <w:szCs w:val="26"/>
        </w:rPr>
        <w:t xml:space="preserve">điểm phần trăm phản ánh mức đạt của một nhiệm vụ, tính từ ba tiêu chí Số lượng, Chất lượng, Tiến độ.</w:t>
      </w:r>
    </w:p>
    <w:p>
      <w:pPr>
        <w:spacing w:after="100" w:line="300"/>
        <w:ind w:firstLine="480"/>
        <w:jc w:val="both"/>
      </w:pPr>
      <w:r>
        <w:rPr>
          <w:rFonts w:ascii="Times New Roman" w:cs="Times New Roman" w:eastAsia="Times New Roman" w:hAnsi="Times New Roman"/>
          <w:b/>
          <w:bCs/>
          <w:sz w:val="26"/>
          <w:szCs w:val="26"/>
        </w:rPr>
        <w:t xml:space="preserve">Nguyên tắc quan trọng: </w:t>
      </w:r>
      <w:r>
        <w:rPr>
          <w:rFonts w:ascii="Times New Roman" w:cs="Times New Roman" w:eastAsia="Times New Roman" w:hAnsi="Times New Roman"/>
          <w:sz w:val="26"/>
          <w:szCs w:val="26"/>
        </w:rPr>
        <w:t xml:space="preserve">Hệ thống OKR/KPI không thay thế đánh giá chính trị, phẩm chất, kỷ luật, trách nhiệm nêu gương; hệ thống tạo thêm thước đo định lượng về sản phẩm, tiến độ, chất lượng và hiệu suất để đánh giá thực chất, minh bạch hơn.</w:t>
      </w:r>
    </w:p>
    <w:p>
      <w:pPr>
        <w:spacing w:after="120" w:before="200" w:line="300"/>
      </w:pPr>
      <w:r>
        <w:rPr>
          <w:rFonts w:ascii="Times New Roman" w:cs="Times New Roman" w:eastAsia="Times New Roman" w:hAnsi="Times New Roman"/>
          <w:b/>
          <w:bCs/>
          <w:sz w:val="26"/>
          <w:szCs w:val="26"/>
        </w:rPr>
        <w:t xml:space="preserve">III. QUY TRÌNH TỔNG QUÁT</w:t>
      </w:r>
    </w:p>
    <w:p>
      <w:pPr>
        <w:spacing w:after="100" w:line="300"/>
        <w:ind w:firstLine="480"/>
        <w:jc w:val="both"/>
      </w:pPr>
      <w:r>
        <w:rPr>
          <w:rFonts w:ascii="Times New Roman" w:cs="Times New Roman" w:eastAsia="Times New Roman" w:hAnsi="Times New Roman"/>
          <w:sz w:val="26"/>
          <w:szCs w:val="26"/>
        </w:rPr>
        <w:t xml:space="preserve">Việc triển khai trên phần mềm theo các bước:</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Bước</w:t>
            </w:r>
          </w:p>
        </w:tc>
        <w:tc>
          <w:tcPr>
            <w:tcW w:type="pct" w:w="27%"/>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Nội dung</w:t>
            </w:r>
          </w:p>
        </w:tc>
        <w:tc>
          <w:tcPr>
            <w:tcW w:type="pct" w:w="65%"/>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Yêu cầu/kết quả</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Chuẩn bị dữ liệu</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Rà soát chức năng, nhiệm vụ; vị trí việc làm; văn bản đi/đến, hồ sơ, sản phẩm thực tế trong 12 tháng liền kề.</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Đối chiếu danh mục phần mềm</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Đối chiếu nhiệm vụ thực tế với danh mục dựng sẵn theo Mẫu (chức vụ); bổ sung mục còn thiếu (Quản trị).</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Xác nhận nhóm N1–N5, điểm quy đổi</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Mỗi mục đã gắn sẵn nhóm độ phức tạp N1–N5 và điểm quy đổi; rà soát cho phù hợp thực tế đơn vị.</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Giao nhiệm vụ theo kỳ</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Chọn nhiệm vụ từ danh mục, nhập số lượng giao, gắn Tầm quan trọng và mục tiêu (OKR) nếu có.</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5</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Cán bộ tự đánh giá</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Nhập Số lượng hoàn thành, chọn Chất lượng và Tiến độ cho từng nhiệm vụ (cột Tự đánh giá).</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6</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Cấp có thẩm quyền rà soát, phê duyệt</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Cấp duyệt kiểm tra, chốt lại (cột Cấp duyệt); phê duyệt và xuất phiếu đánh giá.</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7</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Tổng hợp, xếp loại, rà soát</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Phần mềm tính KPI, xếp loại theo Điều 8; định kỳ rà soát bổ sung nhiệm vụ mới, điều chỉnh hệ số.</w:t>
            </w:r>
          </w:p>
        </w:tc>
      </w:tr>
    </w:tbl>
    <w:p>
      <w:r>
        <w:br w:type="page"/>
      </w:r>
    </w:p>
    <w:p>
      <w:pPr>
        <w:spacing w:after="120" w:before="200" w:line="300"/>
      </w:pPr>
      <w:r>
        <w:rPr>
          <w:rFonts w:ascii="Times New Roman" w:cs="Times New Roman" w:eastAsia="Times New Roman" w:hAnsi="Times New Roman"/>
          <w:b/>
          <w:bCs/>
          <w:sz w:val="26"/>
          <w:szCs w:val="26"/>
        </w:rPr>
        <w:t xml:space="preserve">IV. LẬP DANH MỤC SẢN PHẨM/CÔNG VIỆC TRÊN PHẦN MỀM</w:t>
      </w:r>
    </w:p>
    <w:p>
      <w:pPr>
        <w:spacing w:after="100" w:before="140" w:line="300"/>
        <w:ind w:firstLine="480"/>
      </w:pPr>
      <w:r>
        <w:rPr>
          <w:rFonts w:ascii="Times New Roman" w:cs="Times New Roman" w:eastAsia="Times New Roman" w:hAnsi="Times New Roman"/>
          <w:b/>
          <w:bCs/>
          <w:i/>
          <w:iCs/>
          <w:sz w:val="26"/>
          <w:szCs w:val="26"/>
        </w:rPr>
        <w:t xml:space="preserve">1. Cấu trúc danh mục theo ba phần (NĐ 335/2025)</w:t>
      </w:r>
    </w:p>
    <w:p>
      <w:pPr>
        <w:spacing w:after="100" w:line="300"/>
        <w:ind w:firstLine="480"/>
        <w:jc w:val="both"/>
      </w:pPr>
      <w:r>
        <w:rPr>
          <w:rFonts w:ascii="Times New Roman" w:cs="Times New Roman" w:eastAsia="Times New Roman" w:hAnsi="Times New Roman"/>
          <w:sz w:val="26"/>
          <w:szCs w:val="26"/>
        </w:rPr>
        <w:t xml:space="preserve">Danh mục Nhóm II của phần mềm được dựng theo ba phần: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I. Chuyên môn, nghiệp vụ (CMNV): </w:t>
      </w:r>
      <w:r>
        <w:rPr>
          <w:rFonts w:ascii="Times New Roman" w:cs="Times New Roman" w:eastAsia="Times New Roman" w:hAnsi="Times New Roman"/>
          <w:sz w:val="26"/>
          <w:szCs w:val="26"/>
        </w:rPr>
        <w:t xml:space="preserve">gồm 34 mục (mã SH.CM.*): tham mưu, tổng hợp; phục vụ kỳ họp; giám sát, khảo sát; tiếp xúc cử tri; tiếp công dân, xử lý đơn thư; phục vụ Đoàn ĐBQH; văn thư, lưu trữ, tài chính, CNTT.</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II. Lãnh đạo, quản lý (LĐQL): </w:t>
      </w:r>
      <w:r>
        <w:rPr>
          <w:rFonts w:ascii="Times New Roman" w:cs="Times New Roman" w:eastAsia="Times New Roman" w:hAnsi="Times New Roman"/>
          <w:sz w:val="26"/>
          <w:szCs w:val="26"/>
        </w:rPr>
        <w:t xml:space="preserve">gồm 08 mục (mã SH.LD.*): chỉ đạo, điều hành, phân công, kiểm tra, đánh giá cán bộ thuộc thẩm quyền.</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III. Hỗ trợ, phục vụ (HTPV): </w:t>
      </w:r>
      <w:r>
        <w:rPr>
          <w:rFonts w:ascii="Times New Roman" w:cs="Times New Roman" w:eastAsia="Times New Roman" w:hAnsi="Times New Roman"/>
          <w:sz w:val="26"/>
          <w:szCs w:val="26"/>
        </w:rPr>
        <w:t xml:space="preserve">gồm 06 mục (mã SH.HT.*): hậu cần, lái xe, bảo vệ, vệ sinh, bảo trì, lễ tân.</w:t>
      </w:r>
    </w:p>
    <w:p>
      <w:pPr>
        <w:spacing w:after="100" w:line="300"/>
        <w:ind w:firstLine="480"/>
        <w:jc w:val="both"/>
      </w:pPr>
      <w:r>
        <w:rPr>
          <w:rFonts w:ascii="Times New Roman" w:cs="Times New Roman" w:eastAsia="Times New Roman" w:hAnsi="Times New Roman"/>
          <w:sz w:val="26"/>
          <w:szCs w:val="26"/>
        </w:rPr>
        <w:t xml:space="preserve">Tổng cộng 48 mục sản phẩm/công việc.</w:t>
      </w:r>
    </w:p>
    <w:p>
      <w:pPr>
        <w:spacing w:after="100" w:before="140" w:line="300"/>
        <w:ind w:firstLine="480"/>
      </w:pPr>
      <w:r>
        <w:rPr>
          <w:rFonts w:ascii="Times New Roman" w:cs="Times New Roman" w:eastAsia="Times New Roman" w:hAnsi="Times New Roman"/>
          <w:b/>
          <w:bCs/>
          <w:i/>
          <w:iCs/>
          <w:sz w:val="26"/>
          <w:szCs w:val="26"/>
        </w:rPr>
        <w:t xml:space="preserve">2. Gán danh mục theo Mẫu (chức vụ) — phần mềm tự xác định</w:t>
      </w:r>
    </w:p>
    <w:p>
      <w:pPr>
        <w:spacing w:after="100" w:line="300"/>
        <w:ind w:firstLine="480"/>
        <w:jc w:val="both"/>
      </w:pPr>
      <w:r>
        <w:rPr>
          <w:rFonts w:ascii="Times New Roman" w:cs="Times New Roman" w:eastAsia="Times New Roman" w:hAnsi="Times New Roman"/>
          <w:sz w:val="26"/>
          <w:szCs w:val="26"/>
        </w:rPr>
        <w:t xml:space="preserve">Phần mềm tự suy Mẫu đối tượng theo chức vụ của cán bộ; mỗi Mẫu chỉ hiển thị nhóm danh mục phù hợp:</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tblHeader/>
        </w:trPr>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Mẫu</w:t>
            </w:r>
          </w:p>
        </w:tc>
        <w:tc>
          <w:tcPr>
            <w:tcW w:type="pct" w:w="24%"/>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Đối tượng</w:t>
            </w:r>
          </w:p>
        </w:tc>
        <w:tc>
          <w:tcPr>
            <w:tcW w:type="pct" w:w="3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Chức vụ tiêu biểu</w:t>
            </w:r>
          </w:p>
        </w:tc>
        <w:tc>
          <w:tcPr>
            <w:tcW w:type="pct" w:w="3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Nhóm danh mục áp dụng</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01</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Cán bộ lãnh đạo, quản lý 01</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Chánh, Phó Chánh Văn phòng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Chỉ nhóm II (SH.LD — lãnh đạo, quản lý)</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02</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Cán bộ lãnh đạo, quản lý 02</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Trưởng, Phó Trưởng phòng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Nhóm I + II (SH.CM + SH.LD)</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03</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Công chức chuyên môn, nghiệp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Chuyên viên các phòng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Nhóm I (SH.CM — chuyên môn)</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04</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Lao động hợp đồng hỗ trợ, phục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Lái xe, bảo vệ, phục vụ, tạp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Nhóm III (SH.HT — hỗ trợ, phục vụ)</w:t>
            </w:r>
          </w:p>
        </w:tc>
      </w:tr>
    </w:tbl>
    <w:p>
      <w:pPr>
        <w:spacing w:after="100" w:before="140" w:line="300"/>
        <w:ind w:firstLine="480"/>
      </w:pPr>
      <w:r>
        <w:rPr>
          <w:rFonts w:ascii="Times New Roman" w:cs="Times New Roman" w:eastAsia="Times New Roman" w:hAnsi="Times New Roman"/>
          <w:b/>
          <w:bCs/>
          <w:i/>
          <w:iCs/>
          <w:sz w:val="26"/>
          <w:szCs w:val="26"/>
        </w:rPr>
        <w:t xml:space="preserve">3. Phân nhóm độ phức tạp N1–N5 và điểm quy đổi</w:t>
      </w:r>
    </w:p>
    <w:p>
      <w:pPr>
        <w:spacing w:after="100" w:line="300"/>
        <w:ind w:firstLine="480"/>
        <w:jc w:val="both"/>
      </w:pPr>
      <w:r>
        <w:rPr>
          <w:rFonts w:ascii="Times New Roman" w:cs="Times New Roman" w:eastAsia="Times New Roman" w:hAnsi="Times New Roman"/>
          <w:sz w:val="26"/>
          <w:szCs w:val="26"/>
        </w:rPr>
        <w:t xml:space="preserve">Mỗi mục được gắn nhóm độ phức tạp từ N1 (đơn giản, lặp lại) đến N5 (chiến lược, tác động lớn). Phần mềm lấy đơn vị chuẩn = 100 điểm (hệ số 1,0) là "Soạn thảo 01 văn bản hành chính thông thường"; điểm quy đổi của các mục dao động quanh chuẩn theo độ phức tạp và làm TRỌNG SỐ khi tổng hợp KPI:</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tblGrid>
      <w:tr>
        <w:trPr>
          <w:tblHeader/>
        </w:trPr>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Nhóm</w:t>
            </w:r>
          </w:p>
        </w:tc>
        <w:tc>
          <w:tcPr>
            <w:tcW w:type="pct" w:w="3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Tính chất công việc</w:t>
            </w:r>
          </w:p>
        </w:tc>
        <w:tc>
          <w:tcPr>
            <w:tcW w:type="pct" w:w="34%"/>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Ví dụ sản phẩm</w:t>
            </w:r>
          </w:p>
        </w:tc>
        <w:tc>
          <w:tcPr>
            <w:tcW w:type="pct" w:w="16%"/>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Điểm quy đổi (khoảng)</w:t>
            </w:r>
          </w:p>
        </w:tc>
        <w:tc>
          <w:tcPr>
            <w:tcW w:type="pct" w:w="1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Hệ số</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Đơn giản, lặp lại, có biểu mẫu, hỗ trợ, phục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Văn bản hành chính, phát hành văn bản, lưu hồ sơ</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80 – 100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0,8 – 1,0</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Chuyên môn thường xuyên, đã có quy trình</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 hoạch tháng/quý, biên bản, tiếp công dân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Nghiên cứu, xử lý tình huống tương đối phức tạp</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Thông báo kết luận, tham mưu tờ trình, báo cáo tài chính</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 – 140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 – 1,4</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Có tính mới, tổng hợp cao, tác động rộng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Báo cáo công tác, tổng hợp thảo luận, tham mưu phiên họp</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 – 170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 – 1,7</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Trọng yếu, phạm vi rộng, yêu cầu cao</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Chương trình công tác năm, dự thảo nghị quyết, báo cáo giám sát chuyên đề</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190 – 200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 – 2,0</w:t>
            </w:r>
          </w:p>
        </w:tc>
      </w:tr>
    </w:tbl>
    <w:p>
      <w:pPr>
        <w:spacing w:after="100" w:line="300"/>
        <w:ind w:firstLine="480"/>
        <w:jc w:val="both"/>
      </w:pPr>
      <w:r>
        <w:rPr>
          <w:rFonts w:ascii="Times New Roman" w:cs="Times New Roman" w:eastAsia="Times New Roman" w:hAnsi="Times New Roman"/>
          <w:b/>
          <w:bCs/>
          <w:sz w:val="26"/>
          <w:szCs w:val="26"/>
        </w:rPr>
        <w:t xml:space="preserve">Lưu ý: </w:t>
      </w:r>
      <w:r>
        <w:rPr>
          <w:rFonts w:ascii="Times New Roman" w:cs="Times New Roman" w:eastAsia="Times New Roman" w:hAnsi="Times New Roman"/>
          <w:sz w:val="26"/>
          <w:szCs w:val="26"/>
        </w:rPr>
        <w:t xml:space="preserve">Phần mềm dùng thang điểm quy đổi lấy sản phẩm chuẩn = 100 điểm để hệ số của mỗi mục xoay quanh 1,0, thuận tiện làm trọng số. Đơn vị có thể quy đổi tương đương sang thang "giờ công/1.000 điểm" của Sổ tay Bộ Nội vụ mà không làm thay đổi tương quan giữa các mục.</w:t>
      </w:r>
    </w:p>
    <w:p>
      <w:pPr>
        <w:spacing w:after="100" w:before="140" w:line="300"/>
        <w:ind w:firstLine="480"/>
      </w:pPr>
      <w:r>
        <w:rPr>
          <w:rFonts w:ascii="Times New Roman" w:cs="Times New Roman" w:eastAsia="Times New Roman" w:hAnsi="Times New Roman"/>
          <w:b/>
          <w:bCs/>
          <w:i/>
          <w:iCs/>
          <w:sz w:val="26"/>
          <w:szCs w:val="26"/>
        </w:rPr>
        <w:t xml:space="preserve">4. Trích danh mục sản phẩm/công việc của phần mềm</w:t>
      </w:r>
    </w:p>
    <w:p>
      <w:pPr>
        <w:spacing w:after="100" w:line="300"/>
        <w:ind w:firstLine="480"/>
        <w:jc w:val="both"/>
      </w:pPr>
      <w:r>
        <w:rPr>
          <w:rFonts w:ascii="Times New Roman" w:cs="Times New Roman" w:eastAsia="Times New Roman" w:hAnsi="Times New Roman"/>
          <w:sz w:val="26"/>
          <w:szCs w:val="26"/>
        </w:rPr>
        <w:t xml:space="preserve">Dưới đây là toàn bộ danh mục dựng sẵn (Phụ lục kèm theo). Cột Hệ số = Điểm quy đổi ÷ 100.</w:t>
      </w:r>
    </w:p>
    <w:p>
      <w:r>
        <w:br w:type="page"/>
      </w:r>
    </w:p>
    <w:p>
      <w:pPr>
        <w:spacing w:after="120" w:before="200" w:line="300"/>
      </w:pPr>
      <w:r>
        <w:rPr>
          <w:rFonts w:ascii="Times New Roman" w:cs="Times New Roman" w:eastAsia="Times New Roman" w:hAnsi="Times New Roman"/>
          <w:b/>
          <w:bCs/>
          <w:sz w:val="26"/>
          <w:szCs w:val="26"/>
        </w:rPr>
        <w:t xml:space="preserve">V. ĐÁNH GIÁ KẾT QUẢ THỰC HIỆN NHIỆM VỤ TRÊN PHẦN MỀM</w:t>
      </w:r>
    </w:p>
    <w:p>
      <w:pPr>
        <w:spacing w:after="100" w:before="140" w:line="300"/>
        <w:ind w:firstLine="480"/>
      </w:pPr>
      <w:r>
        <w:rPr>
          <w:rFonts w:ascii="Times New Roman" w:cs="Times New Roman" w:eastAsia="Times New Roman" w:hAnsi="Times New Roman"/>
          <w:b/>
          <w:bCs/>
          <w:i/>
          <w:iCs/>
          <w:sz w:val="26"/>
          <w:szCs w:val="26"/>
        </w:rPr>
        <w:t xml:space="preserve">1. Cấu trúc điểm (thang 100)</w:t>
      </w:r>
    </w:p>
    <w:p>
      <w:pPr>
        <w:spacing w:after="100" w:line="300"/>
        <w:ind w:firstLine="480"/>
        <w:jc w:val="both"/>
      </w:pPr>
      <w:r>
        <w:rPr>
          <w:rFonts w:ascii="Times New Roman" w:cs="Times New Roman" w:eastAsia="Times New Roman" w:hAnsi="Times New Roman"/>
          <w:b/>
          <w:bCs/>
          <w:sz w:val="26"/>
          <w:szCs w:val="26"/>
        </w:rPr>
        <w:t xml:space="preserve">Tổng điểm = Nhóm I (30 điểm) + Nhóm II (70 điểm) − Điểm trừ (nếu có).</w:t>
      </w:r>
    </w:p>
    <w:p>
      <w:pPr>
        <w:spacing w:after="60" w:line="300"/>
        <w:ind w:firstLine="480"/>
        <w:jc w:val="both"/>
      </w:pPr>
      <w:r>
        <w:rPr>
          <w:rFonts w:ascii="Times New Roman" w:cs="Times New Roman" w:eastAsia="Times New Roman" w:hAnsi="Times New Roman"/>
          <w:sz w:val="26"/>
          <w:szCs w:val="26"/>
        </w:rPr>
        <w:t xml:space="preserve">- Nhóm I — Tiêu chí chung (30 điểm): </w:t>
      </w:r>
      <w:r>
        <w:rPr>
          <w:rFonts w:ascii="Times New Roman" w:cs="Times New Roman" w:eastAsia="Times New Roman" w:hAnsi="Times New Roman"/>
          <w:sz w:val="26"/>
          <w:szCs w:val="26"/>
        </w:rPr>
        <w:t xml:space="preserve">phẩm chất chính trị, đạo đức, lối sống, ý thức tổ chức kỷ luật, tác phong, năng lực lãnh đạo/chuyên môn… chấm theo Mẫu.</w:t>
      </w:r>
    </w:p>
    <w:p>
      <w:pPr>
        <w:spacing w:after="100" w:line="300"/>
        <w:ind w:firstLine="480"/>
        <w:jc w:val="both"/>
      </w:pPr>
      <w:r>
        <w:rPr>
          <w:rFonts w:ascii="Times New Roman" w:cs="Times New Roman" w:eastAsia="Times New Roman" w:hAnsi="Times New Roman"/>
          <w:sz w:val="26"/>
          <w:szCs w:val="26"/>
        </w:rPr>
        <w:t xml:space="preserve">- Nhóm II — Kết quả thực hiện nhiệm vụ (70 điểm): </w:t>
      </w:r>
      <w:r>
        <w:rPr>
          <w:rFonts w:ascii="Times New Roman" w:cs="Times New Roman" w:eastAsia="Times New Roman" w:hAnsi="Times New Roman"/>
          <w:sz w:val="26"/>
          <w:szCs w:val="26"/>
        </w:rPr>
        <w:t xml:space="preserve">chấm theo danh mục sản phẩm/công việc như hướng dẫn dưới đây.</w:t>
      </w:r>
    </w:p>
    <w:p>
      <w:pPr>
        <w:spacing w:after="100" w:before="140" w:line="300"/>
        <w:ind w:firstLine="480"/>
      </w:pPr>
      <w:r>
        <w:rPr>
          <w:rFonts w:ascii="Times New Roman" w:cs="Times New Roman" w:eastAsia="Times New Roman" w:hAnsi="Times New Roman"/>
          <w:b/>
          <w:bCs/>
          <w:i/>
          <w:iCs/>
          <w:sz w:val="26"/>
          <w:szCs w:val="26"/>
        </w:rPr>
        <w:t xml:space="preserve">2. Chấm từng nhiệm vụ theo ba tiêu chí</w:t>
      </w:r>
    </w:p>
    <w:p>
      <w:pPr>
        <w:spacing w:after="100" w:line="300"/>
        <w:ind w:firstLine="480"/>
        <w:jc w:val="both"/>
      </w:pPr>
      <w:r>
        <w:rPr>
          <w:rFonts w:ascii="Times New Roman" w:cs="Times New Roman" w:eastAsia="Times New Roman" w:hAnsi="Times New Roman"/>
          <w:sz w:val="26"/>
          <w:szCs w:val="26"/>
        </w:rPr>
        <w:t xml:space="preserve">Mỗi nhiệm vụ Nhóm II được đánh giá theo ba tiêu chí khách quan (bộ ba KPI của NĐ 335/2025):</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tblHeader/>
        </w:trPr>
        <w:tc>
          <w:tcPr>
            <w:tcW w:type="pct" w:w="16%"/>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Tiêu chí</w:t>
            </w:r>
          </w:p>
        </w:tc>
        <w:tc>
          <w:tcPr>
            <w:tcW w:type="pct" w:w="5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Cách chấm trên phần mềm</w:t>
            </w:r>
          </w:p>
        </w:tc>
        <w:tc>
          <w:tcPr>
            <w:tcW w:type="pct" w:w="3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Quy ra %</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① Số lượng (khối lượng)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Nhập Số lượng giao và Số lượng hoàn thành. Số lượng = HT ÷ Giao × 100% (làm vượt định mức được xét thưởng).</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Theo tỷ lệ hoàn thành</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② Chất lượng</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Chọn 1 trong 3 mức đạt chuẩn nghiệm thu.</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Đạt chuẩn = 100%; Có sai sót nhỏ = 75%; Chưa đạt/làm lại = 50%</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③ Tiến độ</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Chọn 1 trong 3 mức đúng hạn.</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Đúng hạn = 100%; Chậm ít = 80%; Trễ hạn = 50%</w:t>
            </w:r>
          </w:p>
        </w:tc>
      </w:tr>
    </w:tbl>
    <w:p>
      <w:pPr>
        <w:spacing w:after="100" w:line="300"/>
        <w:jc w:val="center"/>
      </w:pPr>
      <w:r>
        <w:rPr>
          <w:rFonts w:ascii="Times New Roman" w:cs="Times New Roman" w:eastAsia="Times New Roman" w:hAnsi="Times New Roman"/>
          <w:b/>
          <w:bCs/>
          <w:sz w:val="26"/>
          <w:szCs w:val="26"/>
        </w:rPr>
        <w:t xml:space="preserve">Kết quả nhiệm vụ (%) = (① Số lượng + ② Chất lượng + ③ Tiến độ) ÷ 3.</w:t>
      </w:r>
    </w:p>
    <w:p>
      <w:pPr>
        <w:spacing w:after="100" w:line="300"/>
        <w:ind w:firstLine="480"/>
        <w:jc w:val="both"/>
      </w:pPr>
      <w:r>
        <w:rPr>
          <w:rFonts w:ascii="Times New Roman" w:cs="Times New Roman" w:eastAsia="Times New Roman" w:hAnsi="Times New Roman"/>
          <w:b/>
          <w:bCs/>
          <w:i/>
          <w:iCs/>
          <w:sz w:val="26"/>
          <w:szCs w:val="26"/>
        </w:rPr>
        <w:t xml:space="preserve">Ví dụ: </w:t>
      </w:r>
      <w:r>
        <w:rPr>
          <w:rFonts w:ascii="Times New Roman" w:cs="Times New Roman" w:eastAsia="Times New Roman" w:hAnsi="Times New Roman"/>
          <w:i/>
          <w:iCs/>
          <w:sz w:val="26"/>
          <w:szCs w:val="26"/>
        </w:rPr>
        <w:t xml:space="preserve">giao 10, hoàn thành 10 → Số lượng 100%; Chất lượng "Đạt chuẩn" 100%; Tiến độ "Chậm ít" 80%. Kết quả = (100 + 100 + 80)/3 = 93,3%.</w:t>
      </w:r>
    </w:p>
    <w:p>
      <w:pPr>
        <w:spacing w:after="100" w:line="300"/>
        <w:ind w:firstLine="480"/>
        <w:jc w:val="both"/>
      </w:pPr>
      <w:r>
        <w:rPr>
          <w:rFonts w:ascii="Times New Roman" w:cs="Times New Roman" w:eastAsia="Times New Roman" w:hAnsi="Times New Roman"/>
          <w:i/>
          <w:iCs/>
          <w:sz w:val="26"/>
          <w:szCs w:val="26"/>
        </w:rPr>
        <w:t xml:space="preserve">Mỗi nhiệm vụ có hai cột Tự đánh giá (cán bộ nhập) và Cấp duyệt (cấp trên chốt, dùng để xếp loại); cột Cấp duyệt mặc định kế thừa Tự đánh giá khi chưa sửa.</w:t>
      </w:r>
    </w:p>
    <w:p>
      <w:pPr>
        <w:spacing w:after="100" w:before="140" w:line="300"/>
        <w:ind w:firstLine="480"/>
      </w:pPr>
      <w:r>
        <w:rPr>
          <w:rFonts w:ascii="Times New Roman" w:cs="Times New Roman" w:eastAsia="Times New Roman" w:hAnsi="Times New Roman"/>
          <w:b/>
          <w:bCs/>
          <w:i/>
          <w:iCs/>
          <w:sz w:val="26"/>
          <w:szCs w:val="26"/>
        </w:rPr>
        <w:t xml:space="preserve">3. Suy ra Mức độ hoàn thành của nhiệm vụ</w:t>
      </w:r>
    </w:p>
    <w:p>
      <w:pPr>
        <w:spacing w:after="100" w:line="300"/>
        <w:ind w:firstLine="480"/>
        <w:jc w:val="both"/>
      </w:pPr>
      <w:r>
        <w:rPr>
          <w:rFonts w:ascii="Times New Roman" w:cs="Times New Roman" w:eastAsia="Times New Roman" w:hAnsi="Times New Roman"/>
          <w:sz w:val="26"/>
          <w:szCs w:val="26"/>
        </w:rPr>
        <w:t xml:space="preserve">Từ Kết quả nhiệm vụ (%) và việc có vượt định mức, phần mềm tự suy ra Mức độ hoàn thành:</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tcW w:type="pct" w:w="4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Mức độ hoàn thành</w:t>
            </w:r>
          </w:p>
        </w:tc>
        <w:tc>
          <w:tcPr>
            <w:tcW w:type="pct" w:w="6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Điều kiện (theo Kết quả %)</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Hoàn thành xuất sắc (vượt mức)</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Kết quả ≥ 90% và làm vượt định mức được giao, đạt chuẩn, đúng hạn</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Hoàn thành tốt</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Kết quả ≥ 90%</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Cơ bản hoàn thành</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Kết quả từ 75% đến dưới 90%</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Chưa hoàn thành</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Kết quả từ 50% đến dưới 75%</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Không hoàn thành</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Kết quả dưới 50%</w:t>
            </w:r>
          </w:p>
        </w:tc>
      </w:tr>
    </w:tbl>
    <w:p>
      <w:pPr>
        <w:spacing w:after="100" w:before="140" w:line="300"/>
        <w:ind w:firstLine="480"/>
      </w:pPr>
      <w:r>
        <w:rPr>
          <w:rFonts w:ascii="Times New Roman" w:cs="Times New Roman" w:eastAsia="Times New Roman" w:hAnsi="Times New Roman"/>
          <w:b/>
          <w:bCs/>
          <w:i/>
          <w:iCs/>
          <w:sz w:val="26"/>
          <w:szCs w:val="26"/>
        </w:rPr>
        <w:t xml:space="preserve">4. Tổng hợp điểm KPI Nhóm II</w:t>
      </w:r>
    </w:p>
    <w:p>
      <w:pPr>
        <w:spacing w:after="100" w:line="300"/>
        <w:ind w:firstLine="480"/>
        <w:jc w:val="both"/>
      </w:pPr>
      <w:r>
        <w:rPr>
          <w:rFonts w:ascii="Times New Roman" w:cs="Times New Roman" w:eastAsia="Times New Roman" w:hAnsi="Times New Roman"/>
          <w:sz w:val="26"/>
          <w:szCs w:val="26"/>
        </w:rPr>
        <w:t xml:space="preserve">Trọng số mỗi nhiệm vụ = Hệ số danh mục (Điểm quy đổi ÷ 100) × Hệ số tầm quan trọng (×1 / ×1,5 / ×2).</w:t>
      </w:r>
    </w:p>
    <w:p>
      <w:pPr>
        <w:spacing w:after="100" w:line="300"/>
        <w:ind w:firstLine="480"/>
        <w:jc w:val="both"/>
      </w:pPr>
      <w:r>
        <w:rPr>
          <w:rFonts w:ascii="Times New Roman" w:cs="Times New Roman" w:eastAsia="Times New Roman" w:hAnsi="Times New Roman"/>
          <w:b/>
          <w:bCs/>
          <w:sz w:val="26"/>
          <w:szCs w:val="26"/>
        </w:rPr>
        <w:t xml:space="preserve">Điểm KPI = trung bình có trọng số Kết quả các nhiệm vụ; Điểm Nhóm II = KPI × 70%.</w:t>
      </w:r>
    </w:p>
    <w:p>
      <w:pPr>
        <w:spacing w:after="100" w:before="140" w:line="300"/>
        <w:ind w:firstLine="480"/>
      </w:pPr>
      <w:r>
        <w:rPr>
          <w:rFonts w:ascii="Times New Roman" w:cs="Times New Roman" w:eastAsia="Times New Roman" w:hAnsi="Times New Roman"/>
          <w:b/>
          <w:bCs/>
          <w:i/>
          <w:iCs/>
          <w:sz w:val="26"/>
          <w:szCs w:val="26"/>
        </w:rPr>
        <w:t xml:space="preserve">5. Điểm thưởng vượt định mức</w:t>
      </w:r>
    </w:p>
    <w:p>
      <w:pPr>
        <w:spacing w:after="100" w:line="300"/>
        <w:ind w:firstLine="480"/>
        <w:jc w:val="both"/>
      </w:pPr>
      <w:r>
        <w:rPr>
          <w:rFonts w:ascii="Times New Roman" w:cs="Times New Roman" w:eastAsia="Times New Roman" w:hAnsi="Times New Roman"/>
          <w:sz w:val="26"/>
          <w:szCs w:val="26"/>
        </w:rPr>
        <w:t xml:space="preserve">Nhiệm vụ làm vượt định mức được giao + đạt chuẩn + đúng hạn được cộng điểm thưởng: +0,1 điểm cho mỗi 1% tỷ trọng nhiệm vụ vượt mức (theo trọng số), tối đa +5 điểm; tổng điểm vẫn không quá 100. Cơ chế nhỏ, có trần để khuyến khích làm vượt yêu cầu mà không khuyến khích khai khống.</w:t>
      </w:r>
    </w:p>
    <w:p>
      <w:pPr>
        <w:spacing w:after="100" w:before="140" w:line="300"/>
        <w:ind w:firstLine="480"/>
      </w:pPr>
      <w:r>
        <w:rPr>
          <w:rFonts w:ascii="Times New Roman" w:cs="Times New Roman" w:eastAsia="Times New Roman" w:hAnsi="Times New Roman"/>
          <w:b/>
          <w:bCs/>
          <w:i/>
          <w:iCs/>
          <w:sz w:val="26"/>
          <w:szCs w:val="26"/>
        </w:rPr>
        <w:t xml:space="preserve">6. Xếp loại chất lượng theo Điều 8 NĐ 335/2025</w:t>
      </w:r>
    </w:p>
    <w:p>
      <w:pPr>
        <w:spacing w:after="100" w:line="300"/>
        <w:ind w:firstLine="480"/>
        <w:jc w:val="both"/>
      </w:pPr>
      <w:r>
        <w:rPr>
          <w:rFonts w:ascii="Times New Roman" w:cs="Times New Roman" w:eastAsia="Times New Roman" w:hAnsi="Times New Roman"/>
          <w:sz w:val="26"/>
          <w:szCs w:val="26"/>
        </w:rPr>
        <w:t xml:space="preserve">Phần mềm tự xếp loại theo tổng điểm kèm điều kiện định lượng (xét theo từng nhiệm vụ):</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tblGrid>
      <w:tr>
        <w:trPr>
          <w:tblHeader/>
        </w:trPr>
        <w:tc>
          <w:tcPr>
            <w:tcW w:type="pct" w:w="34%"/>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Xếp loại</w:t>
            </w:r>
          </w:p>
        </w:tc>
        <w:tc>
          <w:tcPr>
            <w:tcW w:type="pct" w:w="66%"/>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Điều kiện</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Hoàn thành xuất sắc nhiệm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 90 điểm + mọi nhiệm vụ đạt mức "Hoàn thành tốt" trở lên + ≥ 30% nhiệm vụ đạt mức "Xuất sắc (vượt mức)".</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Hoàn thành tốt nhiệm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70 – 89 điểm + không có nhiệm vụ ở mức "Không hoàn thành".</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Hoàn thành nhiệm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50 – 69 điểm; hoặc có nhiệm vụ chưa đạt mức "Hoàn thành tốt".</w:t>
            </w:r>
          </w:p>
        </w:tc>
      </w:tr>
      <w:tr>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b/>
                <w:bCs/>
                <w:sz w:val="22"/>
                <w:szCs w:val="22"/>
              </w:rPr>
              <w:t xml:space="preserve">Không hoàn thành nhiệm vụ</w:t>
            </w:r>
          </w:p>
        </w:tc>
        <w:tc>
          <w:tcPr>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Dưới 50 điểm; hoặc bị kỷ luật/kết luận suy thoái; hoặc trên 50% nhiệm vụ ở mức "Không hoàn thành" (lãnh đạo: trên 30%).</w:t>
            </w:r>
          </w:p>
        </w:tc>
      </w:tr>
    </w:tbl>
    <w:p>
      <w:pPr>
        <w:spacing w:after="100" w:line="300"/>
        <w:ind w:firstLine="480"/>
        <w:jc w:val="both"/>
      </w:pPr>
      <w:r>
        <w:rPr>
          <w:rFonts w:ascii="Times New Roman" w:cs="Times New Roman" w:eastAsia="Times New Roman" w:hAnsi="Times New Roman"/>
          <w:i/>
          <w:iCs/>
          <w:sz w:val="26"/>
          <w:szCs w:val="26"/>
        </w:rPr>
        <w:t xml:space="preserve">Áp dụng trần: số Hoàn thành xuất sắc không quá 20% số Hoàn thành tốt.</w:t>
      </w:r>
    </w:p>
    <w:p>
      <w:pPr>
        <w:spacing w:after="100" w:before="140" w:line="300"/>
        <w:ind w:firstLine="480"/>
      </w:pPr>
      <w:r>
        <w:rPr>
          <w:rFonts w:ascii="Times New Roman" w:cs="Times New Roman" w:eastAsia="Times New Roman" w:hAnsi="Times New Roman"/>
          <w:b/>
          <w:bCs/>
          <w:i/>
          <w:iCs/>
          <w:sz w:val="26"/>
          <w:szCs w:val="26"/>
        </w:rPr>
        <w:t xml:space="preserve">7. Ví dụ tổng hợp một công chức (Mẫu 03)</w:t>
      </w:r>
    </w:p>
    <w:p>
      <w:pPr>
        <w:spacing w:after="100" w:line="300"/>
        <w:ind w:firstLine="480"/>
        <w:jc w:val="both"/>
      </w:pPr>
      <w:r>
        <w:rPr>
          <w:rFonts w:ascii="Times New Roman" w:cs="Times New Roman" w:eastAsia="Times New Roman" w:hAnsi="Times New Roman"/>
          <w:sz w:val="26"/>
          <w:szCs w:val="26"/>
        </w:rPr>
        <w:t xml:space="preserve">Giả sử một chuyên viên có 3 nhiệm vụ trong tháng:</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gridCol w:w="100"/>
        <w:gridCol w:w="100"/>
      </w:tblGrid>
      <w:tr>
        <w:trPr>
          <w:tblHeader/>
        </w:trPr>
        <w:tc>
          <w:tcPr>
            <w:tcW w:type="pct" w:w="2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Nhiệm vụ (danh mục)</w:t>
            </w:r>
          </w:p>
        </w:tc>
        <w:tc>
          <w:tcPr>
            <w:tcW w:type="pct" w:w="11%"/>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Điểm QĐ / Hệ số</w:t>
            </w:r>
          </w:p>
        </w:tc>
        <w:tc>
          <w:tcPr>
            <w:tcW w:type="pct" w:w="11%"/>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Tầm quan trọng</w:t>
            </w:r>
          </w:p>
        </w:tc>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Trọng số</w:t>
            </w:r>
          </w:p>
        </w:tc>
        <w:tc>
          <w:tcPr>
            <w:tcW w:type="pct" w:w="9%"/>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Số lượng</w:t>
            </w:r>
          </w:p>
        </w:tc>
        <w:tc>
          <w:tcPr>
            <w:tcW w:type="pct" w:w="1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Chất lượng</w:t>
            </w:r>
          </w:p>
        </w:tc>
        <w:tc>
          <w:tcPr>
            <w:tcW w:type="pct" w:w="9%"/>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Tiến độ</w:t>
            </w:r>
          </w:p>
        </w:tc>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Kết quả %</w:t>
            </w:r>
          </w:p>
        </w:tc>
        <w:tc>
          <w:tcPr>
            <w:tcW w:type="pct" w:w="1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Mức độ</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SH.CM.A5 Soạn thảo văn bản HC</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 / 1,0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Thường (×1)</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10/10 = 100%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Đạt chuẩn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Đúng hạn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Hoàn thành tốt</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SH.CM.C3 Báo cáo giám sát chuyên đề</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200 / 2,0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Trọng tâm (×2)</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2/2 = 100%</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Có sai sót</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Chậm ít</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85</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Cơ bản hoàn thành</w:t>
            </w:r>
          </w:p>
        </w:tc>
      </w:tr>
      <w:tr>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SH.CM.B4 Tổng hợp thảo luận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170 / 1,7</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Quan trọng (×1,5)</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2,55</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2/3 = 66,7%</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Đạt chuẩn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Đúng hạn</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88,9</w:t>
            </w:r>
          </w:p>
        </w:tc>
        <w:tc>
          <w:tcPr>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Cơ bản hoàn thành</w:t>
            </w:r>
          </w:p>
        </w:tc>
      </w:tr>
    </w:tbl>
    <w:p>
      <w:pPr>
        <w:spacing w:after="40" w:line="300"/>
        <w:ind w:firstLine="480"/>
        <w:jc w:val="both"/>
      </w:pPr>
      <w:r>
        <w:rPr>
          <w:rFonts w:ascii="Times New Roman" w:cs="Times New Roman" w:eastAsia="Times New Roman" w:hAnsi="Times New Roman"/>
          <w:sz w:val="26"/>
          <w:szCs w:val="26"/>
        </w:rPr>
        <w:t xml:space="preserve">KPI = (100×1,00 + 85×4,00 + 88,9×2,55) ÷ (1,00 + 4,00 + 2,55) = 666,7 ÷ 7,55 = 88,3%.</w:t>
      </w:r>
    </w:p>
    <w:p>
      <w:pPr>
        <w:spacing w:after="40" w:line="300"/>
        <w:ind w:firstLine="480"/>
        <w:jc w:val="both"/>
      </w:pPr>
      <w:r>
        <w:rPr>
          <w:rFonts w:ascii="Times New Roman" w:cs="Times New Roman" w:eastAsia="Times New Roman" w:hAnsi="Times New Roman"/>
          <w:sz w:val="26"/>
          <w:szCs w:val="26"/>
        </w:rPr>
        <w:t xml:space="preserve">Điểm Nhóm II = 88,3% × 70% = 61,8/70. Giả sử Nhóm I = 28/30 → Tổng = 89,8 điểm.</w:t>
      </w:r>
    </w:p>
    <w:p>
      <w:pPr>
        <w:spacing w:after="100" w:line="300"/>
        <w:ind w:firstLine="480"/>
        <w:jc w:val="both"/>
      </w:pPr>
      <w:r>
        <w:rPr>
          <w:rFonts w:ascii="Times New Roman" w:cs="Times New Roman" w:eastAsia="Times New Roman" w:hAnsi="Times New Roman"/>
          <w:sz w:val="26"/>
          <w:szCs w:val="26"/>
        </w:rPr>
        <w:t xml:space="preserve">Xếp loại: tuy đạt gần 90 điểm nhưng không có nhiệm vụ nào "vượt mức" (tỷ lệ vượt mức 0% &lt; 30%) nên xếp </w:t>
      </w:r>
      <w:r>
        <w:rPr>
          <w:rFonts w:ascii="Times New Roman" w:cs="Times New Roman" w:eastAsia="Times New Roman" w:hAnsi="Times New Roman"/>
          <w:b/>
          <w:bCs/>
          <w:sz w:val="26"/>
          <w:szCs w:val="26"/>
        </w:rPr>
        <w:t xml:space="preserve">Hoàn thành tốt nhiệm vụ</w:t>
      </w:r>
      <w:r>
        <w:rPr>
          <w:rFonts w:ascii="Times New Roman" w:cs="Times New Roman" w:eastAsia="Times New Roman" w:hAnsi="Times New Roman"/>
          <w:sz w:val="26"/>
          <w:szCs w:val="26"/>
        </w:rPr>
        <w:t xml:space="preserve"> (Điều 8).</w:t>
      </w:r>
    </w:p>
    <w:p>
      <w:pPr>
        <w:spacing w:after="100" w:before="140" w:line="300"/>
        <w:ind w:firstLine="480"/>
      </w:pPr>
      <w:r>
        <w:rPr>
          <w:rFonts w:ascii="Times New Roman" w:cs="Times New Roman" w:eastAsia="Times New Roman" w:hAnsi="Times New Roman"/>
          <w:b/>
          <w:bCs/>
          <w:i/>
          <w:iCs/>
          <w:sz w:val="26"/>
          <w:szCs w:val="26"/>
        </w:rPr>
        <w:t xml:space="preserve">8. Liên kết với OKR và điểm khác biệt cần lưu ý</w:t>
      </w:r>
    </w:p>
    <w:p>
      <w:pPr>
        <w:spacing w:after="6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Mỗi nhiệm vụ có thể gắn với một Mục tiêu (OKR) của đơn vị để định hướng; việc gắn mục tiêu là khuyến khích, không bắt buộc và </w:t>
      </w:r>
      <w:r>
        <w:rPr>
          <w:rFonts w:ascii="Times New Roman" w:cs="Times New Roman" w:eastAsia="Times New Roman" w:hAnsi="Times New Roman"/>
          <w:b/>
          <w:bCs/>
          <w:sz w:val="26"/>
          <w:szCs w:val="26"/>
        </w:rPr>
        <w:t xml:space="preserve">không dùng % đạt OKR để tính điểm, xếp loại</w:t>
      </w:r>
      <w:r>
        <w:rPr>
          <w:rFonts w:ascii="Times New Roman" w:cs="Times New Roman" w:eastAsia="Times New Roman" w:hAnsi="Times New Roman"/>
          <w:sz w:val="26"/>
          <w:szCs w:val="26"/>
        </w:rPr>
        <w:t xml:space="preserve"> (tránh đặt mục tiêu thấp — quy luật Goodhart).</w:t>
      </w:r>
    </w:p>
    <w:p>
      <w:pPr>
        <w:spacing w:after="100" w:line="300"/>
        <w:ind w:firstLine="48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Đối với cán bộ lãnh đạo, quản lý: Nghị định 335/2025 quy định công thức (a+b+c+d+đ+e)/6. Trên phần mềm (bản OKR/KPI), phần năng lực lãnh đạo, tổ chức triển khai, tập hợp đoàn kết (d, đ, e) được đánh giá tập trung ở </w:t>
      </w:r>
      <w:r>
        <w:rPr>
          <w:rFonts w:ascii="Times New Roman" w:cs="Times New Roman" w:eastAsia="Times New Roman" w:hAnsi="Times New Roman"/>
          <w:b/>
          <w:bCs/>
          <w:sz w:val="26"/>
          <w:szCs w:val="26"/>
        </w:rPr>
        <w:t xml:space="preserve">Nhóm I (tiêu chí chung)</w:t>
      </w:r>
      <w:r>
        <w:rPr>
          <w:rFonts w:ascii="Times New Roman" w:cs="Times New Roman" w:eastAsia="Times New Roman" w:hAnsi="Times New Roman"/>
          <w:sz w:val="26"/>
          <w:szCs w:val="26"/>
        </w:rPr>
        <w:t xml:space="preserve">; Nhóm II của lãnh đạo áp dụng thống nhất công thức ba tiêu chí (Số lượng + Chất lượng + Tiến độ)/3 để đơn giản, minh bạch và tránh trùng lặp.</w:t>
      </w:r>
    </w:p>
    <w:p>
      <w:r>
        <w:br w:type="page"/>
      </w:r>
    </w:p>
    <w:p>
      <w:pPr>
        <w:spacing w:after="20" w:line="300"/>
        <w:jc w:val="center"/>
      </w:pPr>
      <w:r>
        <w:rPr>
          <w:rFonts w:ascii="Times New Roman" w:cs="Times New Roman" w:eastAsia="Times New Roman" w:hAnsi="Times New Roman"/>
          <w:b/>
          <w:bCs/>
          <w:sz w:val="28"/>
          <w:szCs w:val="28"/>
        </w:rPr>
        <w:t xml:space="preserve">PHỤ LỤC</w:t>
      </w:r>
    </w:p>
    <w:p>
      <w:pPr>
        <w:spacing w:after="120" w:line="300"/>
        <w:jc w:val="center"/>
      </w:pPr>
      <w:r>
        <w:rPr>
          <w:rFonts w:ascii="Times New Roman" w:cs="Times New Roman" w:eastAsia="Times New Roman" w:hAnsi="Times New Roman"/>
          <w:b/>
          <w:bCs/>
          <w:sz w:val="24"/>
          <w:szCs w:val="24"/>
        </w:rPr>
        <w:t xml:space="preserve">DANH MỤC SẢN PHẨM/CÔNG VIỆC VÀ HỆ SỐ QUY ĐỔI (DỰNG SẴN TRÊN PHẦN MỀM)</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gridCol w:w="100"/>
        <w:gridCol w:w="100"/>
        <w:gridCol w:w="100"/>
      </w:tblGrid>
      <w:tr>
        <w:trPr>
          <w:tblHeader/>
        </w:trPr>
        <w:tc>
          <w:tcPr>
            <w:tcW w:type="pct" w:w="5%"/>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TT</w:t>
            </w:r>
          </w:p>
        </w:tc>
        <w:tc>
          <w:tcPr>
            <w:tcW w:type="pct" w:w="10%"/>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Mã</w:t>
            </w:r>
          </w:p>
        </w:tc>
        <w:tc>
          <w:tcPr>
            <w:tcW w:type="pct" w:w="42%"/>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Nhiệm vụ / công việc</w:t>
            </w:r>
          </w:p>
        </w:tc>
        <w:tc>
          <w:tcPr>
            <w:tcW w:type="pct" w:w="21%"/>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Sản phẩm đầu ra</w:t>
            </w:r>
          </w:p>
        </w:tc>
        <w:tc>
          <w:tcPr>
            <w:tcW w:type="pct" w:w="7%"/>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Nhóm</w:t>
            </w:r>
          </w:p>
        </w:tc>
        <w:tc>
          <w:tcPr>
            <w:tcW w:type="pct" w:w="8%"/>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Điểm QĐ</w:t>
            </w:r>
          </w:p>
        </w:tc>
        <w:tc>
          <w:tcPr>
            <w:tcW w:type="pct" w:w="7%"/>
            <w:shd w:fill="E8EEF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b/>
                <w:bCs/>
                <w:sz w:val="24"/>
                <w:szCs w:val="24"/>
              </w:rPr>
              <w:t xml:space="preserve">Hệ số</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I.A. Tham mưu, tổng hợp phục vụ hoạt động chung</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Xây dựng chương trình, kế hoạch công tác năm của Thường trực HĐND tỉnh, Đoàn ĐBQH tỉnh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chương trình/kế hoạch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Xây dựng kế hoạch công tác tháng, quý của Văn phòng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kế hoạch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Báo cáo tuần phục vụ giao ban Thường trực HĐND tỉnh, lãnh đạo Văn phòng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Báo cáo công tác tháng, quý, 6 tháng, năm của Thường trực HĐND tỉnh, Đoàn ĐBQH tỉnh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5</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SH.CM.A5</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Soạn thảo văn bản hành chính thông thường (ĐƠN VỊ SẢN PHẨM/CÔNG VIỆC CHUẨN)</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văn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6</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SH.CM.A6</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Tham mưu chương trình, nội dung, tài liệu phiên họp thường kỳ của Thường trực HĐND tỉnh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phiên họp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7</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SH.CM.A7</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Ghi biên bản phiên họp, cuộc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biên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SH.CM.A8</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Dự thảo thông báo kết luận phiên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thông báo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I.B. Tham mưu, phục vụ kỳ họp HĐND tỉnh</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Tham mưu kế hoạch tổ chức kỳ họp; dự kiến chương trình kỳ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kỳ họp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Rà soát, biên tập, tổng hợp hồ sơ, tài liệu trình kỳ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nội dung/bộ hồ sơ</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Dự thảo nghị quyết trình kỳ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dự thảo nghị quyết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12</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Tổng hợp ý kiến thảo luận tại tổ, tại hội trường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 tổng hợp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170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1,7</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SH.CM.B5</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Hoàn thiện nghị quyết sau kỳ họp, trình ký chứng thực, phát hành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nghị quyết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SH.CM.B6</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Ghi biên bản kỳ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biên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I.C. Tham mưu, phục vụ giám sát, khảo sát</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15</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Tham mưu kế hoạch, đề cương, quyết định thành lập đoàn giám sát chuyên đề</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cuộc giám sát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Tổng hợp báo cáo của cơ quan, đơn vị chịu sự giám sát</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 tổng hợp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17</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Dự thảo báo cáo kết quả giám sát chuyên đề</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18</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Dự thảo thông báo kết luận, kiến nghị sau giám sát</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văn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SH.CM.C5</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Theo dõi, đôn đốc, tổng hợp kết quả thực hiện kiến nghị sau giám sát</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I.D. Tham mưu, phục vụ tiếp xúc cử tri</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20</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SH.CM.D1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Xây dựng kế hoạch tiếp xúc cử tri của đại biểu Quốc hội, đại biểu HĐND tỉnh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kế hoạch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21</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SH.CM.D2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Phục vụ hội nghị tiếp xúc cử tri</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hội nghị</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22</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SH.CM.D3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Báo cáo tổng hợp ý kiến, kiến nghị của cử tri trước, sau kỳ họp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23</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SH.CM.D4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Theo dõi, đôn đốc, tổng hợp kết quả giải quyết kiến nghị của cử tri</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I.Đ. Tiếp công dân, xử lý đơn thư</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24</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SH.CM.E1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Phục vụ tiếp công dân định kỳ của Thường trực HĐND tỉnh, đại biểu QH, đại biểu HĐND tỉnh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buổi tiếp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25</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SH.CM.E2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Tiếp nhận, phân loại, đề xuất hướng xử lý đơn khiếu nại, tố cáo, kiến nghị, phản ánh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đơn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26</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SH.CM.E3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Dự thảo văn bản chuyển đơn, hướng dẫn công dân</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văn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1,0</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27</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SH.CM.E4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Theo dõi, đôn đốc việc giải quyết đơn; báo cáo định kỳ tiếp công dân, xử lý đơn thư</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I.E. Phục vụ hoạt động Đoàn ĐBQH tỉnh</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28</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SH.CM.F1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Kế hoạch tổ chức lấy ý kiến góp ý dự án luật, dự thảo nghị quyết của Quốc hội</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kế hoạch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29</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SH.CM.F2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Báo cáo tổng hợp ý kiến góp ý dự án luật, dự thảo nghị quyết</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báo cáo/dự án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N5</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30</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SH.CM.F3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Tham mưu văn bản kiến nghị của Đoàn ĐBQH tỉnh gửi cơ quan có thẩm quyền ở trung ương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văn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I.G. Văn thư, lưu trữ, tài chính, CNTT</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31</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SH.CM.G1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Tiếp nhận, đăng ký, trình chuyển văn bản đến; phát hành văn bản đi</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10 văn bản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0,8</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32</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SH.CM.G2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Lập hồ sơ công việc, nộp lưu hồ sơ điện tử đúng quy định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hồ sơ</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33</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SH.CM.G3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Lập dự toán, thanh quyết toán kinh phí; báo cáo tài chính định kỳ</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bộ chứng từ/báo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34</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SH.CM.G4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Quản trị hạ tầng CNTT, hệ thống họp không giấy; cập nhật dữ liệu điều hành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tháng vận hành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II. Nhiệm vụ lãnh đạo, quản lý (chỉ đạo, điều hành)</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35</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Chỉ đạo xây dựng, phê duyệt kế hoạch công tác tháng, quý của cơ quan/đơn vị phụ trách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kế hoạch được phê duyệt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36</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Chủ trì họp giao ban, phân công, giao nhiệm vụ gắn với sản phẩm đầu ra cho tập thể, cá nhân</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cuộc họp</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37</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Kiểm tra, cho ý kiến, duyệt/ký văn bản, đề án do cấp dưới trình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văn bản/đề án được duyệt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1,1</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38</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Chỉ đạo giải quyết vướng mắc, vấn đề phát sinh trong phạm vi lĩnh vực phụ trách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vụ việc được giải quyết</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1,4</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39</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SH.LD.5</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Theo dõi, giám sát tiến độ, chất lượng nhiệm vụ của các phòng; đôn đốc, cảnh báo nhiệm vụ chậm</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lượt rà soát/báo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N2</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120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1,2</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40</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SH.LD.6</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Nhận xét, đánh giá, quyết định xếp loại KPI hằng tháng đối với CBCC thuộc thẩm quyền</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kỳ đánh giá đúng hạn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41</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SH.LD.7</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Đại diện cơ quan làm việc, phối hợp với cơ quan, tổ chức khác theo phân công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cuộc làm việc</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N3</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1,3</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42</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SH.LD.8</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Chủ trì sơ kết, tổng kết, rút kinh nghiệm chuyên đề thuộc lĩnh vực phụ trách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hội nghị/báo cáo</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N4</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1,6</w:t>
            </w:r>
          </w:p>
        </w:tc>
      </w:tr>
      <w:tr>
        <w:tc>
          <w:tcPr>
            <w:gridSpan w:val="7"/>
            <w:tcBorders>
              <w:top w:val="single" w:color="000000" w:sz="4"/>
              <w:left w:val="single" w:color="000000" w:sz="4"/>
              <w:bottom w:val="single" w:color="000000" w:sz="4"/>
              <w:right w:val="single" w:color="000000" w:sz="4"/>
            </w:tcBorders>
            <w:shd w:fill="DCE6D5"/>
            <w:tcMar>
              <w:top w:type="dxa" w:w="40"/>
              <w:left w:type="dxa" w:w="60"/>
              <w:bottom w:type="dxa" w:w="40"/>
              <w:right w:type="dxa" w:w="60"/>
            </w:tcMar>
          </w:tcPr>
          <w:p>
            <w:r>
              <w:rPr>
                <w:rFonts w:ascii="Times New Roman" w:cs="Times New Roman" w:eastAsia="Times New Roman" w:hAnsi="Times New Roman"/>
                <w:b/>
                <w:bCs/>
                <w:sz w:val="22"/>
                <w:szCs w:val="22"/>
              </w:rPr>
              <w:t xml:space="preserve">III. Công việc hỗ trợ, phục vụ</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43</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SH.HT.1</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Phục vụ hậu cần hội nghị, cuộc họp (phòng họp, tài liệu, nước uống, âm thanh)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cuộc</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0,8</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44</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SH.HT.2</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Lái xe phục vụ lãnh đạo, đoàn công tác bảo đảm an toàn, đúng giờ</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chuyến công tác</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45</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SH.HT.3</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Trực bảo vệ cơ quan theo ca, bảo đảm an ninh trật tự, phòng cháy chữa cháy</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ca trực</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0,8</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46</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SH.HT.4</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Vệ sinh trụ sở, chăm sóc khuôn viên bảo đảm sạch đẹp</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ngày công theo định mức</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80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0,8</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47</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SH.HT.5</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Sửa chữa nhỏ, bảo trì điện, nước, thiết bị văn phòng</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vụ việc hoàn thành</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0,9</w:t>
            </w:r>
          </w:p>
        </w:tc>
      </w:tr>
      <w:tr>
        <w:tc>
          <w:tcPr>
            <w:tcW w:type="pct" w:w="5%"/>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48</w:t>
            </w:r>
          </w:p>
        </w:tc>
        <w:tc>
          <w:tcPr>
            <w:tcW w:type="pct" w:w="10%"/>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SH.HT.6</w:t>
            </w:r>
          </w:p>
        </w:tc>
        <w:tc>
          <w:tcPr>
            <w:tcW w:type="pct" w:w="42%"/>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Phục vụ lễ tân, khánh tiết, đón tiếp khách</w:t>
            </w:r>
          </w:p>
        </w:tc>
        <w:tc>
          <w:tcPr>
            <w:tcW w:type="pct" w:w="21%"/>
            <w:tcMar>
              <w:top w:type="dxa" w:w="40"/>
              <w:left w:type="dxa" w:w="60"/>
              <w:bottom w:type="dxa" w:w="40"/>
              <w:right w:type="dxa" w:w="60"/>
            </w:tcMar>
            <w:vAlign w:val="center"/>
          </w:tcPr>
          <w:p>
            <w:pPr>
              <w:spacing w:after="0" w:line="260"/>
              <w:jc w:val="left"/>
            </w:pPr>
            <w:r>
              <w:rPr>
                <w:rFonts w:ascii="Times New Roman" w:cs="Times New Roman" w:eastAsia="Times New Roman" w:hAnsi="Times New Roman"/>
                <w:sz w:val="22"/>
                <w:szCs w:val="22"/>
              </w:rPr>
              <w:t xml:space="preserve">01 lượt/sự kiện</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N1</w:t>
            </w:r>
          </w:p>
        </w:tc>
        <w:tc>
          <w:tcPr>
            <w:tcW w:type="pct" w:w="8%"/>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90</w:t>
            </w:r>
          </w:p>
        </w:tc>
        <w:tc>
          <w:tcPr>
            <w:tcW w:type="pct" w:w="7%"/>
            <w:tcMar>
              <w:top w:type="dxa" w:w="40"/>
              <w:left w:type="dxa" w:w="60"/>
              <w:bottom w:type="dxa" w:w="40"/>
              <w:right w:type="dxa" w:w="60"/>
            </w:tcMar>
            <w:vAlign w:val="center"/>
          </w:tcPr>
          <w:p>
            <w:pPr>
              <w:spacing w:after="0" w:line="260"/>
              <w:jc w:val="center"/>
            </w:pPr>
            <w:r>
              <w:rPr>
                <w:rFonts w:ascii="Times New Roman" w:cs="Times New Roman" w:eastAsia="Times New Roman" w:hAnsi="Times New Roman"/>
                <w:sz w:val="22"/>
                <w:szCs w:val="22"/>
              </w:rPr>
              <w:t xml:space="preserve">0,9</w:t>
            </w:r>
          </w:p>
        </w:tc>
      </w:tr>
    </w:tbl>
    <w:p>
      <w:pPr>
        <w:spacing w:after="100" w:before="120" w:line="300"/>
        <w:ind w:firstLine="480"/>
        <w:jc w:val="both"/>
      </w:pPr>
      <w:r>
        <w:rPr>
          <w:rFonts w:ascii="Times New Roman" w:cs="Times New Roman" w:eastAsia="Times New Roman" w:hAnsi="Times New Roman"/>
          <w:b/>
          <w:bCs/>
          <w:sz w:val="26"/>
          <w:szCs w:val="26"/>
        </w:rPr>
        <w:t xml:space="preserve">Ghi chú: </w:t>
      </w:r>
      <w:r>
        <w:rPr>
          <w:rFonts w:ascii="Times New Roman" w:cs="Times New Roman" w:eastAsia="Times New Roman" w:hAnsi="Times New Roman"/>
          <w:sz w:val="26"/>
          <w:szCs w:val="26"/>
        </w:rPr>
        <w:t xml:space="preserve">Đơn vị sản phẩm/công việc chuẩn là mã SH.CM.A5 (100 điểm, hệ số 1,0). Hệ số = Điểm quy đổi ÷ 100, dùng làm trọng số khi tổng hợp KPI; nhân thêm hệ số Tầm quan trọng (×1/×1,5/×2) theo mức ưu tiên nhiệm vụ trong kỳ.</w:t>
      </w:r>
    </w:p>
    <w:p>
      <w:pPr>
        <w:spacing w:after="0" w:before="240" w:line="300"/>
        <w:jc w:val="both"/>
      </w:pPr>
      <w:r>
        <w:rPr>
          <w:rFonts w:ascii="Times New Roman" w:cs="Times New Roman" w:eastAsia="Times New Roman" w:hAnsi="Times New Roman"/>
          <w:b/>
          <w:bCs/>
          <w:i/>
          <w:iCs/>
          <w:sz w:val="26"/>
          <w:szCs w:val="26"/>
        </w:rPr>
        <w:t xml:space="preserve">Nơi nhận:</w:t>
      </w:r>
    </w:p>
    <w:p>
      <w:pPr>
        <w:spacing w:after="0" w:line="300"/>
        <w:jc w:val="both"/>
      </w:pPr>
      <w:r>
        <w:rPr>
          <w:rFonts w:ascii="Times New Roman" w:cs="Times New Roman" w:eastAsia="Times New Roman" w:hAnsi="Times New Roman"/>
          <w:i/>
          <w:iCs/>
          <w:sz w:val="26"/>
          <w:szCs w:val="26"/>
        </w:rPr>
        <w:t xml:space="preserve">- Lãnh đạo Văn phòng;</w:t>
      </w:r>
    </w:p>
    <w:p>
      <w:pPr>
        <w:spacing w:after="0" w:line="300"/>
        <w:jc w:val="both"/>
      </w:pPr>
      <w:r>
        <w:rPr>
          <w:rFonts w:ascii="Times New Roman" w:cs="Times New Roman" w:eastAsia="Times New Roman" w:hAnsi="Times New Roman"/>
          <w:i/>
          <w:iCs/>
          <w:sz w:val="26"/>
          <w:szCs w:val="26"/>
        </w:rPr>
        <w:t xml:space="preserve">- Các phòng thuộc Văn phòng;</w:t>
      </w:r>
    </w:p>
    <w:p>
      <w:pPr>
        <w:spacing w:after="100" w:line="300"/>
        <w:jc w:val="both"/>
      </w:pPr>
      <w:r>
        <w:rPr>
          <w:rFonts w:ascii="Times New Roman" w:cs="Times New Roman" w:eastAsia="Times New Roman" w:hAnsi="Times New Roman"/>
          <w:i/>
          <w:iCs/>
          <w:sz w:val="26"/>
          <w:szCs w:val="26"/>
        </w:rPr>
        <w:t xml:space="preserve">- Lưu: VT.</w:t>
      </w:r>
    </w:p>
    <w:sectPr>
      <w:pgSz w:w="11906" w:h="16838" w:orient="portrait"/>
      <w:pgMar w:top="1100" w:right="100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2026-07-07T06:16:26.679Z</dcterms:created>
  <dcterms:modified xsi:type="dcterms:W3CDTF">2026-07-07T06:16:26.680Z</dcterms:modified>
</cp:coreProperties>
</file>

<file path=docProps/custom.xml><?xml version="1.0" encoding="utf-8"?>
<Properties xmlns="http://schemas.openxmlformats.org/officeDocument/2006/custom-properties" xmlns:vt="http://schemas.openxmlformats.org/officeDocument/2006/docPropsVTypes"/>
</file>