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CC26E2" w:rsidRDefault="00AF4E7E"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AF4E7E"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AF4E7E"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AF4E7E"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AF4E7E"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8B7BBD" w:rsidRPr="008B7BBD" w:rsidRDefault="008B7BBD" w:rsidP="00445652">
      <w:pPr>
        <w:pStyle w:val="ListParagraph"/>
        <w:numPr>
          <w:ilvl w:val="0"/>
          <w:numId w:val="3"/>
        </w:numPr>
        <w:rPr>
          <w:rStyle w:val="Hyperlink"/>
          <w:u w:val="none"/>
        </w:rPr>
      </w:pPr>
      <w:r w:rsidRPr="008B7BBD">
        <w:rPr>
          <w:rStyle w:val="Hyperlink"/>
          <w:u w:val="none"/>
        </w:rPr>
        <w:t>Autofac vs. Microsoft.Extensions.DependencyInject</w:t>
      </w:r>
      <w:r w:rsidR="00440C7B">
        <w:rPr>
          <w:rStyle w:val="Hyperlink"/>
          <w:u w:val="none"/>
        </w:rPr>
        <w:t>ion</w:t>
      </w:r>
      <w:r w:rsidRPr="008B7BBD">
        <w:rPr>
          <w:rStyle w:val="Hyperlink"/>
          <w:u w:val="none"/>
        </w:rPr>
        <w:t xml:space="preserve"> (Default Di)</w:t>
      </w:r>
    </w:p>
    <w:p w:rsidR="00CC26E2" w:rsidRDefault="00CC26E2" w:rsidP="00CC26E2">
      <w:pPr>
        <w:pStyle w:val="Heading1"/>
        <w:rPr>
          <w:rFonts w:eastAsia="Times New Roman"/>
          <w:shd w:val="clear" w:color="auto" w:fill="FCFCFC"/>
        </w:rPr>
      </w:pPr>
      <w:bookmarkStart w:id="1" w:name="_Why_Asp.Net_Core"/>
      <w:bookmarkEnd w:id="1"/>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Apache etc</w:t>
      </w:r>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2" w:name="_AddTransient_Vs_AddScoped"/>
      <w:bookmarkStart w:id="3" w:name="_How_Content_Negotiation"/>
      <w:bookmarkEnd w:id="2"/>
      <w:bookmarkEnd w:id="3"/>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10"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lastRenderedPageBreak/>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1"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4" w:name="_CROSS_Origin"/>
      <w:bookmarkEnd w:id="4"/>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Browser security prevents a web page from making AJAX requests to another domain. This restriction is called the same-origin policy</w:t>
      </w:r>
      <w:r w:rsidRPr="00963537">
        <w:rPr>
          <w:rFonts w:ascii="Times New Roman" w:eastAsia="Times New Roman" w:hAnsi="Times New Roman" w:cs="Times New Roman"/>
          <w:color w:val="222222"/>
          <w:sz w:val="24"/>
          <w:szCs w:val="24"/>
        </w:rPr>
        <w:t>,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lastRenderedPageBreak/>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lastRenderedPageBreak/>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lastRenderedPageBreak/>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lastRenderedPageBreak/>
        <w:t>Create Custom Middleware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xml:space="preserve">Middleware is generally encapsulated in a class and exposed with an extension method. The custom middleware can be built with a class </w:t>
      </w:r>
      <w:r w:rsidRPr="00A75A7C">
        <w:rPr>
          <w:rFonts w:ascii="Georgia" w:eastAsia="Times New Roman" w:hAnsi="Georgia" w:cs="Times New Roman"/>
          <w:color w:val="222222"/>
          <w:highlight w:val="yellow"/>
        </w:rPr>
        <w:t xml:space="preserve">with </w:t>
      </w:r>
      <w:r w:rsidR="00CA7A1A" w:rsidRPr="00A75A7C">
        <w:rPr>
          <w:rFonts w:ascii="Georgia" w:eastAsia="Times New Roman" w:hAnsi="Georgia" w:cs="Times New Roman"/>
          <w:color w:val="222222"/>
          <w:highlight w:val="yellow"/>
        </w:rPr>
        <w:t>InvokeAsync (</w:t>
      </w:r>
      <w:r w:rsidRPr="00A75A7C">
        <w:rPr>
          <w:rFonts w:ascii="Georgia" w:eastAsia="Times New Roman" w:hAnsi="Georgia" w:cs="Times New Roman"/>
          <w:color w:val="222222"/>
          <w:highlight w:val="yellow"/>
        </w:rPr>
        <w:t>)</w:t>
      </w:r>
      <w:r w:rsidRPr="00A75A7C">
        <w:rPr>
          <w:rFonts w:ascii="Georgia" w:eastAsia="Times New Roman" w:hAnsi="Georgia" w:cs="Times New Roman"/>
          <w:color w:val="222222"/>
        </w:rPr>
        <w:t xml:space="preserve"> method and </w:t>
      </w:r>
      <w:r w:rsidRPr="00A75A7C">
        <w:rPr>
          <w:rFonts w:ascii="Georgia" w:eastAsia="Times New Roman" w:hAnsi="Georgia" w:cs="Times New Roman"/>
          <w:color w:val="222222"/>
          <w:highlight w:val="yellow"/>
        </w:rPr>
        <w:t>RequestDelegate</w:t>
      </w:r>
      <w:r w:rsidRPr="00A75A7C">
        <w:rPr>
          <w:rFonts w:ascii="Georgia" w:eastAsia="Times New Roman" w:hAnsi="Georgia" w:cs="Times New Roman"/>
          <w:color w:val="222222"/>
        </w:rPr>
        <w:t xml:space="preserve"> type parameter in the constructor. RequestDelegate type is required in order to execute the next middleware in a sequence.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lastRenderedPageBreak/>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AF4E7E" w:rsidP="002D43F1">
      <w:hyperlink r:id="rId14"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Pr="00A75A7C" w:rsidRDefault="00AF4E7E" w:rsidP="00927C4F">
      <w:pPr>
        <w:pStyle w:val="NormalWeb"/>
        <w:numPr>
          <w:ilvl w:val="0"/>
          <w:numId w:val="8"/>
        </w:numPr>
        <w:shd w:val="clear" w:color="auto" w:fill="FFFFFF"/>
        <w:ind w:left="570"/>
        <w:rPr>
          <w:rFonts w:ascii="Georgia" w:hAnsi="Georgia" w:cs="Segoe UI"/>
          <w:color w:val="171717"/>
        </w:rPr>
      </w:pPr>
      <w:hyperlink r:id="rId16" w:anchor="authorization-filters" w:history="1">
        <w:r w:rsidR="00927C4F" w:rsidRPr="00A75A7C">
          <w:rPr>
            <w:rStyle w:val="Hyperlink"/>
            <w:rFonts w:ascii="Georgia" w:eastAsiaTheme="majorEastAsia" w:hAnsi="Georgia" w:cs="Segoe UI"/>
          </w:rPr>
          <w:t>Authorization filters</w:t>
        </w:r>
      </w:hyperlink>
      <w:r w:rsidR="00927C4F" w:rsidRPr="00A75A7C">
        <w:rPr>
          <w:rFonts w:ascii="Georgia" w:hAnsi="Georgia" w:cs="Segoe UI"/>
          <w:color w:val="171717"/>
        </w:rPr>
        <w:t> run first and are used to determine whether the user is authorized for the request. Authorization filters short-circuit the pipeline if the request is not authorized.</w:t>
      </w:r>
    </w:p>
    <w:p w:rsidR="00927C4F" w:rsidRPr="00A75A7C" w:rsidRDefault="00AF4E7E" w:rsidP="00927C4F">
      <w:pPr>
        <w:pStyle w:val="NormalWeb"/>
        <w:numPr>
          <w:ilvl w:val="0"/>
          <w:numId w:val="8"/>
        </w:numPr>
        <w:shd w:val="clear" w:color="auto" w:fill="FFFFFF"/>
        <w:ind w:left="570"/>
        <w:rPr>
          <w:rFonts w:ascii="Georgia" w:hAnsi="Georgia" w:cs="Segoe UI"/>
          <w:color w:val="171717"/>
        </w:rPr>
      </w:pPr>
      <w:hyperlink r:id="rId17" w:anchor="resource-filters" w:history="1">
        <w:r w:rsidR="00927C4F" w:rsidRPr="00A75A7C">
          <w:rPr>
            <w:rStyle w:val="Hyperlink"/>
            <w:rFonts w:ascii="Georgia" w:eastAsiaTheme="majorEastAsia" w:hAnsi="Georgia" w:cs="Segoe UI"/>
          </w:rPr>
          <w:t>Resource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after authorization.</w:t>
      </w:r>
    </w:p>
    <w:p w:rsidR="00927C4F" w:rsidRPr="00A75A7C" w:rsidRDefault="00AF4E7E" w:rsidP="00927C4F">
      <w:pPr>
        <w:numPr>
          <w:ilvl w:val="1"/>
          <w:numId w:val="8"/>
        </w:numPr>
        <w:shd w:val="clear" w:color="auto" w:fill="FFFFFF"/>
        <w:spacing w:after="0" w:line="240" w:lineRule="auto"/>
        <w:ind w:left="870"/>
        <w:rPr>
          <w:rFonts w:ascii="Georgia" w:hAnsi="Georgia" w:cs="Segoe UI"/>
          <w:color w:val="171717"/>
        </w:rPr>
      </w:pPr>
      <w:hyperlink r:id="rId18" w:history="1">
        <w:proofErr w:type="spellStart"/>
        <w:r w:rsidR="00927C4F" w:rsidRPr="00A75A7C">
          <w:rPr>
            <w:rStyle w:val="Hyperlink"/>
            <w:rFonts w:ascii="Georgia" w:hAnsi="Georgia" w:cs="Segoe UI"/>
          </w:rPr>
          <w:t>OnResourceExecuting</w:t>
        </w:r>
        <w:proofErr w:type="spellEnd"/>
      </w:hyperlink>
      <w:r w:rsidR="00927C4F" w:rsidRPr="00A75A7C">
        <w:rPr>
          <w:rFonts w:ascii="Georgia" w:hAnsi="Georgia" w:cs="Segoe UI"/>
          <w:color w:val="171717"/>
        </w:rPr>
        <w:t> runs code before the rest of the filter pipeline. For example, </w:t>
      </w:r>
      <w:proofErr w:type="spellStart"/>
      <w:r w:rsidR="00927C4F" w:rsidRPr="00A75A7C">
        <w:rPr>
          <w:rStyle w:val="HTMLCode"/>
          <w:rFonts w:ascii="Georgia" w:eastAsiaTheme="minorHAnsi" w:hAnsi="Georgia"/>
          <w:color w:val="171717"/>
        </w:rPr>
        <w:t>OnResourceExecuting</w:t>
      </w:r>
      <w:proofErr w:type="spellEnd"/>
      <w:r w:rsidR="00927C4F" w:rsidRPr="00A75A7C">
        <w:rPr>
          <w:rFonts w:ascii="Georgia" w:hAnsi="Georgia" w:cs="Segoe UI"/>
          <w:color w:val="171717"/>
        </w:rPr>
        <w:t> runs code before model binding.</w:t>
      </w:r>
    </w:p>
    <w:p w:rsidR="00927C4F" w:rsidRPr="00A75A7C" w:rsidRDefault="00AF4E7E" w:rsidP="00927C4F">
      <w:pPr>
        <w:numPr>
          <w:ilvl w:val="1"/>
          <w:numId w:val="8"/>
        </w:numPr>
        <w:shd w:val="clear" w:color="auto" w:fill="FFFFFF"/>
        <w:spacing w:after="0" w:line="240" w:lineRule="auto"/>
        <w:ind w:left="870"/>
        <w:rPr>
          <w:rFonts w:ascii="Georgia" w:hAnsi="Georgia" w:cs="Segoe UI"/>
          <w:color w:val="171717"/>
        </w:rPr>
      </w:pPr>
      <w:hyperlink r:id="rId19" w:history="1">
        <w:proofErr w:type="spellStart"/>
        <w:r w:rsidR="00927C4F" w:rsidRPr="00A75A7C">
          <w:rPr>
            <w:rStyle w:val="Hyperlink"/>
            <w:rFonts w:ascii="Georgia" w:hAnsi="Georgia" w:cs="Segoe UI"/>
          </w:rPr>
          <w:t>OnResourceExecuted</w:t>
        </w:r>
        <w:proofErr w:type="spellEnd"/>
      </w:hyperlink>
      <w:r w:rsidR="00927C4F" w:rsidRPr="00A75A7C">
        <w:rPr>
          <w:rFonts w:ascii="Georgia" w:hAnsi="Georgia" w:cs="Segoe UI"/>
          <w:color w:val="171717"/>
        </w:rPr>
        <w:t> runs code after the rest of the pipeline has completed.</w:t>
      </w:r>
    </w:p>
    <w:p w:rsidR="00927C4F" w:rsidRPr="00A75A7C" w:rsidRDefault="00AF4E7E" w:rsidP="00927C4F">
      <w:pPr>
        <w:pStyle w:val="NormalWeb"/>
        <w:numPr>
          <w:ilvl w:val="0"/>
          <w:numId w:val="8"/>
        </w:numPr>
        <w:shd w:val="clear" w:color="auto" w:fill="FFFFFF"/>
        <w:ind w:left="570"/>
        <w:rPr>
          <w:rFonts w:ascii="Georgia" w:hAnsi="Georgia" w:cs="Segoe UI"/>
          <w:color w:val="171717"/>
        </w:rPr>
      </w:pPr>
      <w:hyperlink r:id="rId20" w:anchor="action-filters" w:history="1">
        <w:r w:rsidR="00927C4F" w:rsidRPr="00A75A7C">
          <w:rPr>
            <w:rStyle w:val="Hyperlink"/>
            <w:rFonts w:ascii="Georgia" w:eastAsiaTheme="majorEastAsia" w:hAnsi="Georgia" w:cs="Segoe UI"/>
          </w:rPr>
          <w:t>Action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code immediately before and after an action method is called.</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arguments passed into an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result returned from the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lastRenderedPageBreak/>
        <w:t>Are </w:t>
      </w:r>
      <w:r w:rsidRPr="008B1C0B">
        <w:rPr>
          <w:rStyle w:val="Strong"/>
          <w:rFonts w:ascii="Georgia" w:hAnsi="Georgia" w:cs="Segoe UI"/>
          <w:color w:val="171717"/>
        </w:rPr>
        <w:t>not</w:t>
      </w:r>
      <w:r w:rsidRPr="008B1C0B">
        <w:rPr>
          <w:rFonts w:ascii="Georgia" w:hAnsi="Georgia" w:cs="Segoe UI"/>
          <w:color w:val="171717"/>
        </w:rPr>
        <w:t> supported in Razor Pages.</w:t>
      </w:r>
    </w:p>
    <w:p w:rsidR="00927C4F" w:rsidRPr="008B1C0B" w:rsidRDefault="00AF4E7E" w:rsidP="00927C4F">
      <w:pPr>
        <w:pStyle w:val="NormalWeb"/>
        <w:numPr>
          <w:ilvl w:val="0"/>
          <w:numId w:val="8"/>
        </w:numPr>
        <w:shd w:val="clear" w:color="auto" w:fill="FFFFFF"/>
        <w:ind w:left="570"/>
        <w:rPr>
          <w:rFonts w:ascii="Georgia" w:hAnsi="Georgia" w:cs="Segoe UI"/>
          <w:color w:val="171717"/>
          <w:highlight w:val="yellow"/>
        </w:rPr>
      </w:pPr>
      <w:hyperlink r:id="rId21" w:anchor="exception-filters" w:history="1">
        <w:r w:rsidR="00927C4F" w:rsidRPr="008B1C0B">
          <w:rPr>
            <w:rStyle w:val="Hyperlink"/>
            <w:rFonts w:ascii="Georgia" w:eastAsiaTheme="majorEastAsia" w:hAnsi="Georgia" w:cs="Segoe UI"/>
          </w:rPr>
          <w:t>Exception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apply global policies to unhandled exceptions that occur before the response body has been written to.</w:t>
      </w:r>
    </w:p>
    <w:p w:rsidR="00B56B62" w:rsidRPr="008B1C0B" w:rsidRDefault="00AF4E7E" w:rsidP="00C010A1">
      <w:pPr>
        <w:pStyle w:val="NormalWeb"/>
        <w:numPr>
          <w:ilvl w:val="0"/>
          <w:numId w:val="8"/>
        </w:numPr>
        <w:shd w:val="clear" w:color="auto" w:fill="FFFFFF"/>
        <w:ind w:left="570"/>
        <w:rPr>
          <w:rFonts w:ascii="Georgia" w:hAnsi="Georgia" w:cs="Segoe UI"/>
          <w:color w:val="171717"/>
        </w:rPr>
      </w:pPr>
      <w:hyperlink r:id="rId22" w:anchor="result-filters" w:history="1">
        <w:r w:rsidR="00927C4F" w:rsidRPr="008B1C0B">
          <w:rPr>
            <w:rStyle w:val="Hyperlink"/>
            <w:rFonts w:ascii="Georgia" w:eastAsiaTheme="majorEastAsia" w:hAnsi="Georgia" w:cs="Segoe UI"/>
          </w:rPr>
          <w:t>Result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run code immediately before and after the execution of action results.</w:t>
      </w:r>
      <w:r w:rsidR="00927C4F" w:rsidRPr="008B1C0B">
        <w:rPr>
          <w:rFonts w:ascii="Georgia" w:hAnsi="Georgia" w:cs="Segoe UI"/>
          <w:color w:val="171717"/>
        </w:rPr>
        <w:t xml:space="preserve"> They run only when the action method has executed successfully. They are useful for logic that must surround view or formatter execution.</w:t>
      </w:r>
    </w:p>
    <w:p w:rsidR="00927C4F" w:rsidRPr="008B1C0B" w:rsidRDefault="00927C4F" w:rsidP="00B56B62">
      <w:pPr>
        <w:pStyle w:val="NormalWeb"/>
        <w:shd w:val="clear" w:color="auto" w:fill="FFFFFF"/>
        <w:ind w:left="570"/>
        <w:rPr>
          <w:rFonts w:ascii="Georgia" w:hAnsi="Georgia" w:cs="Segoe UI"/>
          <w:color w:val="171717"/>
        </w:rPr>
      </w:pPr>
      <w:r w:rsidRPr="008B1C0B">
        <w:rPr>
          <w:rFonts w:ascii="Georgia" w:hAnsi="Georgia" w:cs="Segoe UI"/>
          <w:color w:val="171717"/>
        </w:rPr>
        <w:t>The following diagram shows how filter types interact in the filter pipeline.</w:t>
      </w:r>
    </w:p>
    <w:p w:rsidR="00927C4F" w:rsidRDefault="00AF4E7E"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AF4E7E">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lastRenderedPageBreak/>
        <w:t>Synchronous filters run code before and after their pipeline stage. For example, </w:t>
      </w:r>
      <w:proofErr w:type="spellStart"/>
      <w:r w:rsidR="00AF4E7E">
        <w:fldChar w:fldCharType="begin"/>
      </w:r>
      <w:r w:rsidR="00C25736">
        <w:instrText>HYPERLINK "https://docs.microsoft.com/en-us/dotnet/api/microsoft.aspnetcore.mvc.controller.onactionexecuting"</w:instrText>
      </w:r>
      <w:r w:rsidR="00AF4E7E">
        <w:fldChar w:fldCharType="separate"/>
      </w:r>
      <w:r>
        <w:rPr>
          <w:rStyle w:val="Hyperlink"/>
          <w:rFonts w:ascii="Segoe UI" w:hAnsi="Segoe UI" w:cs="Segoe UI"/>
        </w:rPr>
        <w:t>OnActionExecuting</w:t>
      </w:r>
      <w:proofErr w:type="spellEnd"/>
      <w:r w:rsidR="00AF4E7E">
        <w:fldChar w:fldCharType="end"/>
      </w:r>
      <w:r>
        <w:rPr>
          <w:rFonts w:ascii="Segoe UI" w:hAnsi="Segoe UI" w:cs="Segoe UI"/>
          <w:color w:val="171717"/>
        </w:rPr>
        <w:t> is called before the action method is called. </w:t>
      </w:r>
      <w:proofErr w:type="spellStart"/>
      <w:r w:rsidR="00AF4E7E">
        <w:fldChar w:fldCharType="begin"/>
      </w:r>
      <w:r w:rsidR="00C25736">
        <w:instrText>HYPERLINK "https://docs.microsoft.com/en-us/dotnet/api/microsoft.aspnetcore.mvc.controller.onactionexecuted"</w:instrText>
      </w:r>
      <w:r w:rsidR="00AF4E7E">
        <w:fldChar w:fldCharType="separate"/>
      </w:r>
      <w:r>
        <w:rPr>
          <w:rStyle w:val="Hyperlink"/>
          <w:rFonts w:ascii="Segoe UI" w:hAnsi="Segoe UI" w:cs="Segoe UI"/>
        </w:rPr>
        <w:t>OnActionExecuted</w:t>
      </w:r>
      <w:proofErr w:type="spellEnd"/>
      <w:r w:rsidR="00AF4E7E">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AF4E7E">
        <w:fldChar w:fldCharType="begin"/>
      </w:r>
      <w:r w:rsidR="00C25736">
        <w:instrText>HYPERLINK "https://docs.microsoft.com/en-us/dotnet/api/microsoft.aspnetcore.mvc.controller.onactionexecutionasync"</w:instrText>
      </w:r>
      <w:r w:rsidR="00AF4E7E">
        <w:fldChar w:fldCharType="separate"/>
      </w:r>
      <w:r>
        <w:rPr>
          <w:rStyle w:val="Hyperlink"/>
          <w:rFonts w:ascii="Segoe UI" w:eastAsiaTheme="majorEastAsia" w:hAnsi="Segoe UI" w:cs="Segoe UI"/>
        </w:rPr>
        <w:t>OnActionExecutionAsync</w:t>
      </w:r>
      <w:proofErr w:type="spellEnd"/>
      <w:r w:rsidR="00AF4E7E">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sidRPr="002944D8">
        <w:rPr>
          <w:rStyle w:val="hljs-params"/>
          <w:rFonts w:ascii="Consolas" w:eastAsiaTheme="majorEastAsia" w:hAnsi="Consolas"/>
          <w:color w:val="171717"/>
          <w:highlight w:val="yellow"/>
          <w:bdr w:val="none" w:sz="0" w:space="0" w:color="auto" w:frame="1"/>
        </w:rPr>
        <w:t>ActionExecutionDelegate</w:t>
      </w:r>
      <w:proofErr w:type="spellEnd"/>
      <w:r w:rsidRPr="002944D8">
        <w:rPr>
          <w:rStyle w:val="hljs-params"/>
          <w:rFonts w:ascii="Consolas" w:eastAsiaTheme="majorEastAsia" w:hAnsi="Consolas"/>
          <w:color w:val="171717"/>
          <w:highlight w:val="yellow"/>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AF4E7E">
        <w:fldChar w:fldCharType="begin"/>
      </w:r>
      <w:r w:rsidR="00C25736">
        <w:instrText>HYPERLINK "https://docs.microsoft.com/en-us/dotnet/api/microsoft.aspnetcore.mvc.filters.actionexecutiondelegate"</w:instrText>
      </w:r>
      <w:r w:rsidR="00AF4E7E">
        <w:fldChar w:fldCharType="separate"/>
      </w:r>
      <w:r w:rsidRPr="004B4EF8">
        <w:rPr>
          <w:rFonts w:eastAsia="Times New Roman"/>
          <w:color w:val="171717"/>
          <w:sz w:val="24"/>
          <w:szCs w:val="24"/>
        </w:rPr>
        <w:t>ActionExecutionDelegate</w:t>
      </w:r>
      <w:proofErr w:type="spellEnd"/>
      <w:r w:rsidR="00AF4E7E">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E125C1" w:rsidRDefault="00E125C1" w:rsidP="00E125C1">
      <w:pPr>
        <w:pStyle w:val="Heading1"/>
        <w:rPr>
          <w:rFonts w:eastAsia="Times New Roman"/>
          <w:shd w:val="clear" w:color="auto" w:fill="FCFCFC"/>
        </w:rPr>
      </w:pPr>
      <w:r w:rsidRPr="00E125C1">
        <w:rPr>
          <w:rFonts w:eastAsia="Times New Roman"/>
          <w:shd w:val="clear" w:color="auto" w:fill="FCFCFC"/>
        </w:rPr>
        <w:t>Autofac vs. Microsoft.Extensions.DependencyInjection</w:t>
      </w:r>
    </w:p>
    <w:p w:rsidR="00E125C1" w:rsidRDefault="00E125C1" w:rsidP="00E125C1"/>
    <w:p w:rsidR="00E125C1" w:rsidRPr="00B11026" w:rsidRDefault="00B11026" w:rsidP="00E125C1">
      <w:hyperlink r:id="rId24" w:history="1">
        <w:r w:rsidRPr="00B11026">
          <w:rPr>
            <w:rStyle w:val="Hyperlink"/>
            <w:rFonts w:ascii="Georgia" w:hAnsi="Georgia"/>
            <w:spacing w:val="-1"/>
            <w:shd w:val="clear" w:color="auto" w:fill="FFFFFF"/>
          </w:rPr>
          <w:t>.NET Core</w:t>
        </w:r>
      </w:hyperlink>
      <w:r w:rsidRPr="00B11026">
        <w:rPr>
          <w:rFonts w:ascii="Georgia" w:hAnsi="Georgia"/>
          <w:color w:val="292929"/>
          <w:spacing w:val="-1"/>
          <w:shd w:val="clear" w:color="auto" w:fill="FFFFFF"/>
        </w:rPr>
        <w:t xml:space="preserve"> gives you a built-in dependency injection framework. Though the default DI may offer enough functionality, there are a certain limitations like </w:t>
      </w:r>
      <w:r w:rsidRPr="005673A3">
        <w:rPr>
          <w:rFonts w:ascii="Georgia" w:hAnsi="Georgia"/>
          <w:color w:val="292929"/>
          <w:spacing w:val="-1"/>
          <w:highlight w:val="yellow"/>
          <w:shd w:val="clear" w:color="auto" w:fill="FFFFFF"/>
        </w:rPr>
        <w:t>resolving a service with some associated Metadata, Named/Keyed services, Aggregate Services, Multi-tenant support, lazy instantiation, and much more.</w:t>
      </w:r>
      <w:r w:rsidRPr="00B11026">
        <w:rPr>
          <w:rFonts w:ascii="Georgia" w:hAnsi="Georgia"/>
          <w:color w:val="292929"/>
          <w:spacing w:val="-1"/>
          <w:shd w:val="clear" w:color="auto" w:fill="FFFFFF"/>
        </w:rPr>
        <w:t xml:space="preserve"> As the system grows you might need such features, and Autofac gives you all these features.</w:t>
      </w:r>
    </w:p>
    <w:sectPr w:rsidR="00E125C1" w:rsidRPr="00B11026" w:rsidSect="003350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AE6" w:rsidRDefault="00281AE6" w:rsidP="002F340A">
      <w:pPr>
        <w:spacing w:after="0" w:line="240" w:lineRule="auto"/>
      </w:pPr>
      <w:r>
        <w:separator/>
      </w:r>
    </w:p>
  </w:endnote>
  <w:endnote w:type="continuationSeparator" w:id="0">
    <w:p w:rsidR="00281AE6" w:rsidRDefault="00281AE6"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AF4E7E">
        <w:pPr>
          <w:pStyle w:val="Footer"/>
          <w:jc w:val="center"/>
        </w:pPr>
        <w:r>
          <w:fldChar w:fldCharType="begin"/>
        </w:r>
        <w:r w:rsidR="002648B4">
          <w:instrText xml:space="preserve"> PAGE   \* MERGEFORMAT </w:instrText>
        </w:r>
        <w:r>
          <w:fldChar w:fldCharType="separate"/>
        </w:r>
        <w:r w:rsidR="00A75A7C">
          <w:rPr>
            <w:noProof/>
          </w:rPr>
          <w:t>4</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AE6" w:rsidRDefault="00281AE6" w:rsidP="002F340A">
      <w:pPr>
        <w:spacing w:after="0" w:line="240" w:lineRule="auto"/>
      </w:pPr>
      <w:r>
        <w:separator/>
      </w:r>
    </w:p>
  </w:footnote>
  <w:footnote w:type="continuationSeparator" w:id="0">
    <w:p w:rsidR="00281AE6" w:rsidRDefault="00281AE6"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3"/>
  </w:num>
  <w:num w:numId="6">
    <w:abstractNumId w:val="2"/>
  </w:num>
  <w:num w:numId="7">
    <w:abstractNumId w:val="8"/>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7513D"/>
    <w:rsid w:val="0017634B"/>
    <w:rsid w:val="00176833"/>
    <w:rsid w:val="001D2491"/>
    <w:rsid w:val="001D2E7F"/>
    <w:rsid w:val="001D57E9"/>
    <w:rsid w:val="001F13E1"/>
    <w:rsid w:val="0021239C"/>
    <w:rsid w:val="0024198F"/>
    <w:rsid w:val="002630E9"/>
    <w:rsid w:val="002648B4"/>
    <w:rsid w:val="002809F5"/>
    <w:rsid w:val="00281AE6"/>
    <w:rsid w:val="002910B0"/>
    <w:rsid w:val="002944D8"/>
    <w:rsid w:val="002A6A07"/>
    <w:rsid w:val="002C23A3"/>
    <w:rsid w:val="002D43F1"/>
    <w:rsid w:val="002D56BC"/>
    <w:rsid w:val="002F340A"/>
    <w:rsid w:val="002F3BD9"/>
    <w:rsid w:val="0033508C"/>
    <w:rsid w:val="00335B09"/>
    <w:rsid w:val="0034193A"/>
    <w:rsid w:val="003776C8"/>
    <w:rsid w:val="003946E8"/>
    <w:rsid w:val="003B682C"/>
    <w:rsid w:val="003C3458"/>
    <w:rsid w:val="003E21C9"/>
    <w:rsid w:val="003F28D0"/>
    <w:rsid w:val="00401BD5"/>
    <w:rsid w:val="004075B5"/>
    <w:rsid w:val="00440C7B"/>
    <w:rsid w:val="00445652"/>
    <w:rsid w:val="004558DE"/>
    <w:rsid w:val="00494374"/>
    <w:rsid w:val="004B4EF8"/>
    <w:rsid w:val="004F138D"/>
    <w:rsid w:val="00525889"/>
    <w:rsid w:val="00562138"/>
    <w:rsid w:val="005673A3"/>
    <w:rsid w:val="00567B7D"/>
    <w:rsid w:val="005873B7"/>
    <w:rsid w:val="005940A4"/>
    <w:rsid w:val="005A3B2F"/>
    <w:rsid w:val="005E4C62"/>
    <w:rsid w:val="006069C7"/>
    <w:rsid w:val="00614C14"/>
    <w:rsid w:val="00646F49"/>
    <w:rsid w:val="00671747"/>
    <w:rsid w:val="00672DEC"/>
    <w:rsid w:val="006A0870"/>
    <w:rsid w:val="006A6DCB"/>
    <w:rsid w:val="006A719B"/>
    <w:rsid w:val="006B22A1"/>
    <w:rsid w:val="006E07E5"/>
    <w:rsid w:val="007348A2"/>
    <w:rsid w:val="00754F60"/>
    <w:rsid w:val="00773092"/>
    <w:rsid w:val="00795D8F"/>
    <w:rsid w:val="00796CDB"/>
    <w:rsid w:val="007C54C6"/>
    <w:rsid w:val="00810FCB"/>
    <w:rsid w:val="008934FF"/>
    <w:rsid w:val="008A0508"/>
    <w:rsid w:val="008B1C0B"/>
    <w:rsid w:val="008B7BBD"/>
    <w:rsid w:val="008F30B7"/>
    <w:rsid w:val="00906B99"/>
    <w:rsid w:val="009215D6"/>
    <w:rsid w:val="009262BC"/>
    <w:rsid w:val="00927C4F"/>
    <w:rsid w:val="00931E9C"/>
    <w:rsid w:val="009502B0"/>
    <w:rsid w:val="009626B4"/>
    <w:rsid w:val="00963537"/>
    <w:rsid w:val="00973522"/>
    <w:rsid w:val="00974A4E"/>
    <w:rsid w:val="00990947"/>
    <w:rsid w:val="009E35A0"/>
    <w:rsid w:val="00A1509D"/>
    <w:rsid w:val="00A40ED9"/>
    <w:rsid w:val="00A60110"/>
    <w:rsid w:val="00A75A7C"/>
    <w:rsid w:val="00A863F4"/>
    <w:rsid w:val="00A86F83"/>
    <w:rsid w:val="00AA4D8D"/>
    <w:rsid w:val="00AB38B1"/>
    <w:rsid w:val="00AF4E7E"/>
    <w:rsid w:val="00B10639"/>
    <w:rsid w:val="00B11026"/>
    <w:rsid w:val="00B216A4"/>
    <w:rsid w:val="00B26EB4"/>
    <w:rsid w:val="00B525CA"/>
    <w:rsid w:val="00B56B62"/>
    <w:rsid w:val="00B575E0"/>
    <w:rsid w:val="00B81F96"/>
    <w:rsid w:val="00B93AE2"/>
    <w:rsid w:val="00BB2DE6"/>
    <w:rsid w:val="00BB4469"/>
    <w:rsid w:val="00BD7251"/>
    <w:rsid w:val="00C0646B"/>
    <w:rsid w:val="00C12DD5"/>
    <w:rsid w:val="00C15C1B"/>
    <w:rsid w:val="00C249F3"/>
    <w:rsid w:val="00C25736"/>
    <w:rsid w:val="00C46D41"/>
    <w:rsid w:val="00C47A08"/>
    <w:rsid w:val="00C72C79"/>
    <w:rsid w:val="00C80C4C"/>
    <w:rsid w:val="00C81B9A"/>
    <w:rsid w:val="00CA7A1A"/>
    <w:rsid w:val="00CC26E2"/>
    <w:rsid w:val="00CD3E3D"/>
    <w:rsid w:val="00D12444"/>
    <w:rsid w:val="00D12FEC"/>
    <w:rsid w:val="00D63A30"/>
    <w:rsid w:val="00D7493E"/>
    <w:rsid w:val="00D8150D"/>
    <w:rsid w:val="00D8254E"/>
    <w:rsid w:val="00D84B89"/>
    <w:rsid w:val="00DA1FB5"/>
    <w:rsid w:val="00DB4ED4"/>
    <w:rsid w:val="00DD247D"/>
    <w:rsid w:val="00E0576C"/>
    <w:rsid w:val="00E125C1"/>
    <w:rsid w:val="00E64795"/>
    <w:rsid w:val="00E67EC2"/>
    <w:rsid w:val="00E7153E"/>
    <w:rsid w:val="00EB2D51"/>
    <w:rsid w:val="00EF0F80"/>
    <w:rsid w:val="00EF3E70"/>
    <w:rsid w:val="00F12243"/>
    <w:rsid w:val="00F2211E"/>
    <w:rsid w:val="00F46177"/>
    <w:rsid w:val="00F51D75"/>
    <w:rsid w:val="00F60F8E"/>
    <w:rsid w:val="00F629C5"/>
    <w:rsid w:val="00FA2BD2"/>
    <w:rsid w:val="00FC4263"/>
    <w:rsid w:val="00FD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image" Target="media/image3.png"/><Relationship Id="rId18" Type="http://schemas.openxmlformats.org/officeDocument/2006/relationships/hyperlink" Target="https://docs.microsoft.com/en-us/dotnet/api/microsoft.aspnetcore.mvc.filters.iresourcefilter.onresourceexecut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aspnet/core/mvc/controllers/filters?view=aspnetcore-5.0" TargetMode="External"/><Relationship Id="rId7" Type="http://schemas.openxmlformats.org/officeDocument/2006/relationships/hyperlink" Target="https://www.qfles.com/interview-question/angular-interview-questions" TargetMode="External"/><Relationship Id="rId12" Type="http://schemas.openxmlformats.org/officeDocument/2006/relationships/image" Target="media/image2.png"/><Relationship Id="rId17" Type="http://schemas.openxmlformats.org/officeDocument/2006/relationships/hyperlink" Target="https://docs.microsoft.com/en-us/aspnet/core/mvc/controllers/filters?view=aspnetcore-5.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n-us/aspnet/core/mvc/controllers/filters?view=aspnetcore-5.0" TargetMode="External"/><Relationship Id="rId20" Type="http://schemas.openxmlformats.org/officeDocument/2006/relationships/hyperlink" Target="https://docs.microsoft.com/en-us/aspnet/core/mvc/controllers/filters?view=aspnetcore-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docs.microsoft.com/en-us/aspnet/core/fundamentals/dependency-injectio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dotnettricks.com/learn/webapi/content-negotiation-in-asp-net-web-api" TargetMode="External"/><Relationship Id="rId19" Type="http://schemas.openxmlformats.org/officeDocument/2006/relationships/hyperlink" Target="https://docs.microsoft.com/en-us/dotnet/api/microsoft.aspnetcore.mvc.filters.iresourcefilter.onresourceexecuted"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144</cp:revision>
  <dcterms:created xsi:type="dcterms:W3CDTF">2021-06-11T03:43:00Z</dcterms:created>
  <dcterms:modified xsi:type="dcterms:W3CDTF">2021-07-10T04:10:00Z</dcterms:modified>
</cp:coreProperties>
</file>