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6A00B3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6A00B3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initialization</w:t>
        </w:r>
      </w:hyperlink>
    </w:p>
    <w:p w:rsidR="00442FFA" w:rsidRDefault="006A00B3" w:rsidP="00494374">
      <w:pPr>
        <w:pStyle w:val="ListParagraph"/>
        <w:numPr>
          <w:ilvl w:val="0"/>
          <w:numId w:val="3"/>
        </w:numPr>
      </w:pPr>
      <w:hyperlink w:anchor="_Why_strings_are" w:history="1">
        <w:r w:rsidR="00442FFA" w:rsidRPr="002B0E62">
          <w:rPr>
            <w:rStyle w:val="Hyperlink"/>
          </w:rPr>
          <w:t>Why strings are immutable in .Net</w:t>
        </w:r>
      </w:hyperlink>
    </w:p>
    <w:p w:rsidR="00F80AB5" w:rsidRDefault="006A00B3" w:rsidP="00494374">
      <w:pPr>
        <w:pStyle w:val="ListParagraph"/>
        <w:numPr>
          <w:ilvl w:val="0"/>
          <w:numId w:val="3"/>
        </w:numPr>
      </w:pPr>
      <w:hyperlink w:anchor="_Semaphore" w:history="1">
        <w:r w:rsidR="00F80AB5" w:rsidRPr="00ED79CB">
          <w:rPr>
            <w:rStyle w:val="Hyperlink"/>
          </w:rPr>
          <w:t>Semaphore</w:t>
        </w:r>
      </w:hyperlink>
    </w:p>
    <w:p w:rsidR="00CD4B8A" w:rsidRDefault="00E90A14" w:rsidP="00494374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 \l "_Delegates" </w:instrText>
      </w:r>
      <w:r>
        <w:fldChar w:fldCharType="separate"/>
      </w:r>
      <w:r w:rsidR="00CD4B8A" w:rsidRPr="00E90A14">
        <w:rPr>
          <w:rStyle w:val="Hyperlink"/>
        </w:rPr>
        <w:t>Delegates</w:t>
      </w:r>
      <w:r>
        <w:fldChar w:fldCharType="end"/>
      </w:r>
    </w:p>
    <w:p w:rsidR="00494374" w:rsidRDefault="00494374" w:rsidP="00494374">
      <w:pPr>
        <w:pStyle w:val="Heading1"/>
        <w:rPr>
          <w:rFonts w:eastAsia="Times New Roman"/>
        </w:rPr>
      </w:pPr>
      <w:bookmarkStart w:id="0" w:name="_AddTransient_Vs_AddScoped"/>
      <w:bookmarkEnd w:id="0"/>
      <w:r w:rsidRPr="00494374">
        <w:rPr>
          <w:rFonts w:eastAsia="Times New Roman"/>
        </w:rPr>
        <w:t>AddTransient Vs AddScoped Vs AddSingleton in </w:t>
      </w:r>
      <w:hyperlink r:id="rId5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6A00B3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1" w:name="_Lazy_initialization"/>
      <w:bookmarkEnd w:id="1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6A00B3" w:rsidP="009072FE">
      <w:pPr>
        <w:rPr>
          <w:i/>
        </w:rPr>
      </w:pPr>
      <w:hyperlink r:id="rId7" w:tgtFrame="_blank" w:history="1">
        <w:r w:rsidR="009072FE"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2" w:name="_Implementing_a_Lazy-Initialized"/>
      <w:bookmarkEnd w:id="2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lastRenderedPageBreak/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FF4E6D" w:rsidRDefault="00FF4E6D" w:rsidP="00FF4E6D">
      <w:pPr>
        <w:pStyle w:val="Heading2"/>
      </w:pPr>
      <w:bookmarkStart w:id="3" w:name="_Why_strings_are"/>
      <w:bookmarkEnd w:id="3"/>
      <w:r>
        <w:t>Why strings are immutable in .Net</w:t>
      </w:r>
    </w:p>
    <w:p w:rsidR="004B0919" w:rsidRPr="0094301E" w:rsidRDefault="004B0919" w:rsidP="004B0919">
      <w:pPr>
        <w:rPr>
          <w:rFonts w:ascii="Microsoft YaHei Light" w:eastAsia="Microsoft YaHei Light" w:hAnsi="Microsoft YaHei Light"/>
          <w:sz w:val="24"/>
          <w:szCs w:val="24"/>
        </w:rPr>
      </w:pP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In C#, the CLR (Common Language Runtime) is responsible for determining where to store strings. It’s noted that a string is an array of characters.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CLR implements an array to store strings. Arrays are a fixed size data structure, meaning that they cannot be dynamically increased or decreased in size. Once an array is assigned a size, the size cannot be changed.</w:t>
      </w: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 xml:space="preserve">To make an array larger, the data must be copied and cloned into a new array, which is put into a new block of memory by the CLR. If you edit a string, you are really not modifying that string; rather, the CLR is creating a new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lastRenderedPageBreak/>
        <w:t>memory reference for the modified string, and the original string will get removed from memory via garbage collection.</w:t>
      </w:r>
    </w:p>
    <w:p w:rsidR="006B5A97" w:rsidRDefault="006B5A97" w:rsidP="009C7312">
      <w:pPr>
        <w:pStyle w:val="Heading1"/>
      </w:pPr>
      <w:bookmarkStart w:id="4" w:name="_Semaphore"/>
      <w:bookmarkEnd w:id="4"/>
      <w:r>
        <w:t>Semaphore</w:t>
      </w:r>
    </w:p>
    <w:p w:rsidR="00581022" w:rsidRDefault="00581022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91391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semaphore class lets you set a limit on the number of threads that have access to a critical section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. The class is used to control access to a pool of resources. </w:t>
      </w:r>
      <w:r w:rsidRPr="00581022">
        <w:rPr>
          <w:rFonts w:ascii="Microsoft YaHei Light" w:eastAsia="Microsoft YaHei Light" w:hAnsi="Microsoft YaHei Light" w:cs="Arial"/>
          <w:b/>
          <w:color w:val="000000"/>
          <w:sz w:val="24"/>
          <w:szCs w:val="24"/>
          <w:shd w:val="clear" w:color="auto" w:fill="FFFFFF"/>
        </w:rPr>
        <w:t>System.Threading.Semaphore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is the namespace for Semaphore because it has all the methods and properties required to implement Semaphore.</w:t>
      </w:r>
    </w:p>
    <w:p w:rsidR="007646E0" w:rsidRDefault="007646E0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Semaphore (Int32, Int32</w:t>
      </w:r>
      <w:proofErr w:type="gramStart"/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)</w:t>
      </w:r>
      <w:proofErr w:type="gramEnd"/>
      <w:r w:rsidRPr="007646E0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br/>
      </w:r>
      <w:r w:rsidRPr="00693AC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Initializes a new instance of the Semaphore class, specifying the initial number of entries and the maximum number of concurrent entries.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Threading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namespace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Program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Demo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 w:rsidRPr="0014192F">
        <w:rPr>
          <w:rStyle w:val="kwd"/>
          <w:color w:val="000088"/>
          <w:sz w:val="23"/>
          <w:szCs w:val="23"/>
          <w:highlight w:val="yellow"/>
        </w:rPr>
        <w:t>static</w:t>
      </w:r>
      <w:proofErr w:type="gram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proofErr w:type="spell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proofErr w:type="spell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pun"/>
          <w:color w:val="666600"/>
          <w:sz w:val="23"/>
          <w:szCs w:val="23"/>
          <w:highlight w:val="yellow"/>
        </w:rPr>
        <w:t>=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kwd"/>
          <w:color w:val="000088"/>
          <w:sz w:val="23"/>
          <w:szCs w:val="23"/>
          <w:highlight w:val="yellow"/>
        </w:rPr>
        <w:t>new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,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= waiting"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.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WaitOne</w:t>
      </w:r>
      <w:proofErr w:type="spellEnd"/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14192F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Entry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begins!"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Sleep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releasing..."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6A647C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6A647C">
        <w:rPr>
          <w:rStyle w:val="pun"/>
          <w:color w:val="666600"/>
          <w:sz w:val="23"/>
          <w:szCs w:val="23"/>
          <w:highlight w:val="yellow"/>
        </w:rPr>
        <w:t>.</w:t>
      </w:r>
      <w:r w:rsidRPr="006A647C">
        <w:rPr>
          <w:rStyle w:val="typ"/>
          <w:rFonts w:eastAsiaTheme="majorEastAsia"/>
          <w:color w:val="660066"/>
          <w:sz w:val="23"/>
          <w:szCs w:val="23"/>
          <w:highlight w:val="yellow"/>
        </w:rPr>
        <w:t>Release</w:t>
      </w:r>
      <w:proofErr w:type="spellEnd"/>
      <w:r w:rsidRPr="006A647C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6A647C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Exit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"thread number 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();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4192F" w:rsidRPr="003E7E7F" w:rsidRDefault="0014192F" w:rsidP="0014192F">
      <w:pPr>
        <w:pStyle w:val="Heading2"/>
        <w:spacing w:before="0"/>
        <w:rPr>
          <w:rFonts w:ascii="Arial" w:hAnsi="Arial" w:cs="Arial"/>
          <w:sz w:val="22"/>
          <w:szCs w:val="22"/>
        </w:rPr>
      </w:pPr>
      <w:r w:rsidRPr="003E7E7F">
        <w:rPr>
          <w:rFonts w:ascii="Arial" w:hAnsi="Arial" w:cs="Arial"/>
          <w:sz w:val="22"/>
          <w:szCs w:val="22"/>
        </w:rPr>
        <w:t>Output</w:t>
      </w:r>
    </w:p>
    <w:p w:rsidR="0014192F" w:rsidRPr="003E7E7F" w:rsidRDefault="0014192F" w:rsidP="0014192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E7E7F">
        <w:rPr>
          <w:rFonts w:ascii="Arial" w:hAnsi="Arial" w:cs="Arial"/>
          <w:color w:val="000000"/>
          <w:sz w:val="22"/>
          <w:szCs w:val="22"/>
        </w:rPr>
        <w:t>The following is the output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lastRenderedPageBreak/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080BFB" w:rsidRDefault="00080BFB" w:rsidP="003E7E7F">
      <w:pPr>
        <w:pStyle w:val="Heading1"/>
      </w:pPr>
      <w:bookmarkStart w:id="5" w:name="_Delegates"/>
      <w:bookmarkEnd w:id="5"/>
      <w:r>
        <w:t>Delegates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Provides a good way to encapsulate the methods.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the library class in System namespace.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These are the type-safe pointer of any method.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mainly used in implementing the call-back methods and events.</w:t>
      </w:r>
    </w:p>
    <w:p w:rsid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can be chained together as two or more methods can be called on a single event.</w:t>
      </w:r>
    </w:p>
    <w:p w:rsidR="0076322D" w:rsidRPr="0076322D" w:rsidRDefault="0076322D" w:rsidP="0076322D">
      <w:pPr>
        <w:pStyle w:val="Heading2"/>
        <w:rPr>
          <w:rFonts w:eastAsia="Microsoft JhengHei UI"/>
        </w:rPr>
      </w:pPr>
      <w:r w:rsidRPr="0076322D">
        <w:rPr>
          <w:rFonts w:eastAsia="Microsoft JhengHei UI"/>
        </w:rPr>
        <w:t>// C# program to illustrate the use of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using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System;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namespace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GeeksForGeeks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declare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class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Geeks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Declaring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// Here return type and parameter type should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be same as the return type and parameter type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of the two methods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and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are two delegate names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lastRenderedPageBreak/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"sum"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sum(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+ 40) = {0}", a +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"subtract"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subtract(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"(100 - 60) = {0}", a -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Main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static void Main(String []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args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creating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of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Geeks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= new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creating object of delegate, name as "del_obj1"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for method "sum" and "del_obj2" for method "subtract" &amp;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pass the parameter as the two methods by class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instantiating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del_obj1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(obj.sum);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del_obj2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obj.subtract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pass the values to the methods by delegate object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These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can be written as using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"Invoke"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}}}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Output: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+ 40) = 140</w:t>
      </w:r>
    </w:p>
    <w:p w:rsid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(100 - 60) = 40</w:t>
      </w:r>
    </w:p>
    <w:p w:rsidR="00812F06" w:rsidRDefault="00812F06" w:rsidP="00812F06">
      <w:pPr>
        <w:pStyle w:val="Heading2"/>
        <w:rPr>
          <w:szCs w:val="32"/>
        </w:rPr>
      </w:pPr>
      <w:r w:rsidRPr="00812F06">
        <w:rPr>
          <w:szCs w:val="32"/>
        </w:rPr>
        <w:lastRenderedPageBreak/>
        <w:t>Multicasting of a Delegate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combined and when you call a delegate then a complete list of methods is called.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All methods are called in First in First </w:t>
      </w:r>
      <w:r w:rsidR="00CC43BC"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 (</w:t>
      </w: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FIFO) order.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‘+’ or ‘+=’ Operator is used to add the methods to delegates.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‘–’ or ‘-=’ Operator is used to remove the methods from the delegates list.</w:t>
      </w:r>
    </w:p>
    <w:p w:rsidR="00812F06" w:rsidRDefault="00812F06" w:rsidP="00812F06"/>
    <w:p w:rsidR="00610A9C" w:rsidRDefault="00610A9C" w:rsidP="00610A9C">
      <w:r w:rsidRPr="00610A9C">
        <w:rPr>
          <w:highlight w:val="yellow"/>
        </w:rPr>
        <w:t>// C# program to illustrate the Multicasting of Delegates</w:t>
      </w:r>
    </w:p>
    <w:p w:rsidR="00610A9C" w:rsidRDefault="00610A9C" w:rsidP="00610A9C">
      <w:proofErr w:type="gramStart"/>
      <w:r>
        <w:t>using</w:t>
      </w:r>
      <w:proofErr w:type="gramEnd"/>
      <w:r>
        <w:t xml:space="preserve"> System; </w:t>
      </w:r>
    </w:p>
    <w:p w:rsidR="00610A9C" w:rsidRDefault="00610A9C" w:rsidP="00610A9C">
      <w:proofErr w:type="gramStart"/>
      <w:r>
        <w:t>class</w:t>
      </w:r>
      <w:proofErr w:type="gramEnd"/>
      <w:r>
        <w:t xml:space="preserve"> rectangle {      </w:t>
      </w:r>
    </w:p>
    <w:p w:rsidR="00610A9C" w:rsidRDefault="00610A9C" w:rsidP="00610A9C">
      <w:r w:rsidRPr="00610A9C">
        <w:rPr>
          <w:highlight w:val="yellow"/>
        </w:rPr>
        <w:t>// declaring delegate</w:t>
      </w:r>
    </w:p>
    <w:p w:rsidR="00610A9C" w:rsidRDefault="00610A9C" w:rsidP="00610A9C">
      <w:proofErr w:type="gramStart"/>
      <w:r w:rsidRPr="00610A9C">
        <w:rPr>
          <w:highlight w:val="yellow"/>
        </w:rPr>
        <w:t>public</w:t>
      </w:r>
      <w:proofErr w:type="gramEnd"/>
      <w:r w:rsidRPr="00610A9C">
        <w:rPr>
          <w:highlight w:val="yellow"/>
        </w:rPr>
        <w:t xml:space="preserve"> delegate void </w:t>
      </w:r>
      <w:proofErr w:type="spellStart"/>
      <w:r w:rsidRPr="00610A9C">
        <w:rPr>
          <w:highlight w:val="yellow"/>
        </w:rPr>
        <w:t>rectDelegate</w:t>
      </w:r>
      <w:proofErr w:type="spellEnd"/>
      <w:r w:rsidRPr="00610A9C">
        <w:rPr>
          <w:highlight w:val="yellow"/>
        </w:rPr>
        <w:t>(double height,</w:t>
      </w:r>
      <w:r>
        <w:rPr>
          <w:highlight w:val="yellow"/>
        </w:rPr>
        <w:t xml:space="preserve"> </w:t>
      </w:r>
      <w:r w:rsidRPr="00610A9C">
        <w:rPr>
          <w:highlight w:val="yellow"/>
        </w:rPr>
        <w:t>double width);</w:t>
      </w:r>
      <w:r>
        <w:t xml:space="preserve">  </w:t>
      </w:r>
    </w:p>
    <w:p w:rsidR="00610A9C" w:rsidRDefault="00610A9C" w:rsidP="00610A9C">
      <w:r>
        <w:t xml:space="preserve">    // "area" method</w:t>
      </w:r>
    </w:p>
    <w:p w:rsidR="00325603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area(double height, double width)</w:t>
      </w:r>
    </w:p>
    <w:p w:rsidR="00325603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is: {0}", (width *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325603">
      <w:pPr>
        <w:spacing w:line="240" w:lineRule="auto"/>
      </w:pPr>
      <w:r>
        <w:t xml:space="preserve">    // "perimeter" method</w:t>
      </w:r>
    </w:p>
    <w:p w:rsidR="00610A9C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perimeter(double height, double width)</w:t>
      </w:r>
    </w:p>
    <w:p w:rsidR="00610A9C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"Perimeter is: {0} ", 2 * (width +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610A9C">
      <w:r w:rsidRPr="00325603">
        <w:rPr>
          <w:highlight w:val="yellow"/>
        </w:rPr>
        <w:t>// Main Method</w:t>
      </w:r>
    </w:p>
    <w:p w:rsidR="00610A9C" w:rsidRDefault="00610A9C" w:rsidP="00610A9C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610A9C" w:rsidRDefault="00610A9C" w:rsidP="00325603">
      <w:r>
        <w:t xml:space="preserve">{ </w:t>
      </w:r>
    </w:p>
    <w:p w:rsidR="00610A9C" w:rsidRDefault="00610A9C" w:rsidP="00610A9C">
      <w:r>
        <w:t xml:space="preserve">    // creating object of class </w:t>
      </w:r>
    </w:p>
    <w:p w:rsidR="00610A9C" w:rsidRDefault="00610A9C" w:rsidP="00610A9C">
      <w:r>
        <w:t xml:space="preserve">    // "rectangle", named as "</w:t>
      </w:r>
      <w:proofErr w:type="spellStart"/>
      <w:r>
        <w:t>rect</w:t>
      </w:r>
      <w:proofErr w:type="spellEnd"/>
      <w:r>
        <w:t>"</w:t>
      </w:r>
    </w:p>
    <w:p w:rsidR="00610A9C" w:rsidRDefault="00610A9C" w:rsidP="00610A9C">
      <w:r>
        <w:t xml:space="preserve">    </w:t>
      </w:r>
      <w:proofErr w:type="gramStart"/>
      <w:r>
        <w:t>rectangle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new rectangle();</w:t>
      </w:r>
    </w:p>
    <w:p w:rsidR="00610A9C" w:rsidRDefault="00610A9C" w:rsidP="00610A9C">
      <w:r>
        <w:lastRenderedPageBreak/>
        <w:t xml:space="preserve">      // these two lines are normal </w:t>
      </w:r>
      <w:proofErr w:type="gramStart"/>
      <w:r>
        <w:t>calling</w:t>
      </w:r>
      <w:r w:rsidR="00325603">
        <w:t xml:space="preserve"> </w:t>
      </w:r>
      <w:r>
        <w:t xml:space="preserve"> of</w:t>
      </w:r>
      <w:proofErr w:type="gramEnd"/>
      <w:r>
        <w:t xml:space="preserve"> that two methods</w:t>
      </w:r>
    </w:p>
    <w:p w:rsidR="00610A9C" w:rsidRPr="00325603" w:rsidRDefault="00610A9C" w:rsidP="00610A9C">
      <w:pPr>
        <w:rPr>
          <w:highlight w:val="yellow"/>
        </w:rPr>
      </w:pPr>
      <w:r>
        <w:t xml:space="preserve">    </w:t>
      </w:r>
      <w:r w:rsidRPr="00325603">
        <w:rPr>
          <w:highlight w:val="yellow"/>
        </w:rPr>
        <w:t xml:space="preserve">// </w:t>
      </w:r>
      <w:proofErr w:type="spellStart"/>
      <w:proofErr w:type="gram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 w:rsidRPr="00325603">
        <w:rPr>
          <w:highlight w:val="yellow"/>
        </w:rPr>
        <w:t xml:space="preserve">    // </w:t>
      </w:r>
      <w:proofErr w:type="spellStart"/>
      <w:proofErr w:type="gramStart"/>
      <w:r w:rsidRPr="00325603">
        <w:rPr>
          <w:highlight w:val="yellow"/>
        </w:rPr>
        <w:t>rect.perimeter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>
        <w:t xml:space="preserve">  </w:t>
      </w:r>
    </w:p>
    <w:p w:rsidR="00610A9C" w:rsidRDefault="00610A9C" w:rsidP="00610A9C">
      <w:r>
        <w:t xml:space="preserve">    </w:t>
      </w:r>
      <w:r w:rsidRPr="00325603">
        <w:rPr>
          <w:highlight w:val="yellow"/>
        </w:rPr>
        <w:t>// creating delegate object, name as "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>"</w:t>
      </w:r>
    </w:p>
    <w:p w:rsidR="00610A9C" w:rsidRDefault="00610A9C" w:rsidP="00610A9C">
      <w:r>
        <w:t xml:space="preserve">    // and pass the method as parameter by </w:t>
      </w:r>
    </w:p>
    <w:p w:rsidR="00610A9C" w:rsidRDefault="00610A9C" w:rsidP="00610A9C">
      <w:r>
        <w:t xml:space="preserve">    </w:t>
      </w:r>
      <w:proofErr w:type="spellStart"/>
      <w:proofErr w:type="gramStart"/>
      <w:r w:rsidRPr="00325603">
        <w:rPr>
          <w:highlight w:val="yellow"/>
        </w:rPr>
        <w:t>rectDelegate</w:t>
      </w:r>
      <w:proofErr w:type="spellEnd"/>
      <w:proofErr w:type="gramEnd"/>
      <w:r w:rsidRPr="00325603">
        <w:rPr>
          <w:highlight w:val="yellow"/>
        </w:rPr>
        <w:t xml:space="preserve"> 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 xml:space="preserve"> = new </w:t>
      </w:r>
      <w:proofErr w:type="spellStart"/>
      <w:r w:rsidRPr="00325603">
        <w:rPr>
          <w:highlight w:val="yellow"/>
        </w:rPr>
        <w:t>rectDelegate</w:t>
      </w:r>
      <w:proofErr w:type="spellEnd"/>
      <w:r w:rsidRPr="00325603">
        <w:rPr>
          <w:highlight w:val="yellow"/>
        </w:rPr>
        <w:t>(</w:t>
      </w:r>
      <w:proofErr w:type="spell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);</w:t>
      </w:r>
      <w:r>
        <w:t xml:space="preserve">      </w:t>
      </w:r>
    </w:p>
    <w:p w:rsidR="00610A9C" w:rsidRDefault="00610A9C" w:rsidP="00610A9C">
      <w:r>
        <w:t xml:space="preserve">    // also can be written as </w:t>
      </w:r>
    </w:p>
    <w:p w:rsidR="00610A9C" w:rsidRDefault="00610A9C" w:rsidP="00610A9C">
      <w:r>
        <w:t xml:space="preserve">    // </w:t>
      </w:r>
      <w:proofErr w:type="spellStart"/>
      <w:r>
        <w:t>rectDelegate</w:t>
      </w:r>
      <w:proofErr w:type="spellEnd"/>
      <w:r>
        <w:t xml:space="preserve"> </w:t>
      </w:r>
      <w:proofErr w:type="spellStart"/>
      <w:r>
        <w:t>rectdele</w:t>
      </w:r>
      <w:proofErr w:type="spellEnd"/>
      <w:r>
        <w:t xml:space="preserve"> = </w:t>
      </w:r>
      <w:proofErr w:type="spellStart"/>
      <w:r>
        <w:t>rect.area</w:t>
      </w:r>
      <w:proofErr w:type="spellEnd"/>
      <w:r>
        <w:t xml:space="preserve">;  </w:t>
      </w:r>
    </w:p>
    <w:p w:rsidR="00610A9C" w:rsidRDefault="00610A9C" w:rsidP="00610A9C">
      <w:r>
        <w:t xml:space="preserve">    // call 2nd method "perimeter"</w:t>
      </w:r>
    </w:p>
    <w:p w:rsidR="00610A9C" w:rsidRPr="00065D49" w:rsidRDefault="00610A9C" w:rsidP="00610A9C">
      <w:pPr>
        <w:rPr>
          <w:highlight w:val="yellow"/>
        </w:rPr>
      </w:pPr>
      <w:r>
        <w:t xml:space="preserve">    </w:t>
      </w:r>
      <w:r w:rsidRPr="00065D49">
        <w:rPr>
          <w:highlight w:val="yellow"/>
        </w:rPr>
        <w:t>// Multicasting</w:t>
      </w:r>
    </w:p>
    <w:p w:rsidR="00610A9C" w:rsidRDefault="00610A9C" w:rsidP="00610A9C">
      <w:r w:rsidRPr="00065D49">
        <w:rPr>
          <w:highlight w:val="yellow"/>
        </w:rPr>
        <w:t xml:space="preserve">    </w:t>
      </w:r>
      <w:proofErr w:type="spellStart"/>
      <w:proofErr w:type="gramStart"/>
      <w:r w:rsidRPr="00065D49">
        <w:rPr>
          <w:highlight w:val="yellow"/>
        </w:rPr>
        <w:t>rectdele</w:t>
      </w:r>
      <w:proofErr w:type="spellEnd"/>
      <w:proofErr w:type="gramEnd"/>
      <w:r w:rsidRPr="00065D49">
        <w:rPr>
          <w:highlight w:val="yellow"/>
        </w:rPr>
        <w:t xml:space="preserve"> += </w:t>
      </w:r>
      <w:proofErr w:type="spellStart"/>
      <w:r w:rsidRPr="00065D49">
        <w:rPr>
          <w:highlight w:val="yellow"/>
        </w:rPr>
        <w:t>rect.perimeter</w:t>
      </w:r>
      <w:proofErr w:type="spellEnd"/>
      <w:r w:rsidRPr="00065D49">
        <w:rPr>
          <w:highlight w:val="yellow"/>
        </w:rPr>
        <w:t>;</w:t>
      </w:r>
      <w:r>
        <w:t xml:space="preserve">   </w:t>
      </w:r>
    </w:p>
    <w:p w:rsidR="00610A9C" w:rsidRDefault="00610A9C" w:rsidP="00610A9C">
      <w:r>
        <w:t xml:space="preserve">    // pass the values in two method </w:t>
      </w:r>
    </w:p>
    <w:p w:rsidR="00610A9C" w:rsidRDefault="00610A9C" w:rsidP="00610A9C">
      <w:r>
        <w:t xml:space="preserve">    // by using "Invoke" method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6.3, 4.2);</w:t>
      </w:r>
    </w:p>
    <w:p w:rsidR="00610A9C" w:rsidRDefault="00610A9C" w:rsidP="00610A9C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     </w:t>
      </w:r>
    </w:p>
    <w:p w:rsidR="00610A9C" w:rsidRDefault="00610A9C" w:rsidP="00610A9C">
      <w:r>
        <w:t xml:space="preserve">    // call the methods with </w:t>
      </w:r>
    </w:p>
    <w:p w:rsidR="00610A9C" w:rsidRDefault="00610A9C" w:rsidP="00610A9C">
      <w:r>
        <w:t xml:space="preserve">    // different values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16.3, 10.3);</w:t>
      </w:r>
    </w:p>
    <w:p w:rsidR="00065D49" w:rsidRDefault="00610A9C" w:rsidP="00610A9C">
      <w:r>
        <w:t>}}</w:t>
      </w:r>
    </w:p>
    <w:p w:rsidR="00610A9C" w:rsidRDefault="00610A9C" w:rsidP="00610A9C">
      <w:r w:rsidRPr="00065D49">
        <w:rPr>
          <w:highlight w:val="yellow"/>
        </w:rPr>
        <w:t>Output:</w:t>
      </w:r>
    </w:p>
    <w:p w:rsidR="00610A9C" w:rsidRDefault="00610A9C" w:rsidP="00610A9C">
      <w:r>
        <w:t>Area is: 26.46</w:t>
      </w:r>
    </w:p>
    <w:p w:rsidR="00610A9C" w:rsidRDefault="00610A9C" w:rsidP="00610A9C">
      <w:r>
        <w:t xml:space="preserve">Perimeter is: 21 </w:t>
      </w:r>
    </w:p>
    <w:p w:rsidR="00610A9C" w:rsidRDefault="00610A9C" w:rsidP="00610A9C">
      <w:r>
        <w:t>Area is: 167.89</w:t>
      </w:r>
    </w:p>
    <w:p w:rsidR="00610A9C" w:rsidRPr="00812F06" w:rsidRDefault="00610A9C" w:rsidP="00610A9C">
      <w:r>
        <w:t>Perimeter is: 53.2</w:t>
      </w:r>
    </w:p>
    <w:p w:rsidR="00812F06" w:rsidRPr="0036577D" w:rsidRDefault="00812F06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36577D" w:rsidRPr="0036577D" w:rsidRDefault="0036577D" w:rsidP="0036577D"/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61C"/>
    <w:multiLevelType w:val="multilevel"/>
    <w:tmpl w:val="044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7CD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139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80DEA"/>
    <w:multiLevelType w:val="multilevel"/>
    <w:tmpl w:val="030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13451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017BFD"/>
    <w:rsid w:val="00057CAF"/>
    <w:rsid w:val="00065D49"/>
    <w:rsid w:val="00080BFB"/>
    <w:rsid w:val="0014192F"/>
    <w:rsid w:val="0018601E"/>
    <w:rsid w:val="002B0E62"/>
    <w:rsid w:val="00320E63"/>
    <w:rsid w:val="00325603"/>
    <w:rsid w:val="0033508C"/>
    <w:rsid w:val="003444F0"/>
    <w:rsid w:val="0036577D"/>
    <w:rsid w:val="003E7E7F"/>
    <w:rsid w:val="00401BD5"/>
    <w:rsid w:val="00405745"/>
    <w:rsid w:val="00442FFA"/>
    <w:rsid w:val="00494374"/>
    <w:rsid w:val="004B0919"/>
    <w:rsid w:val="004F138D"/>
    <w:rsid w:val="00581022"/>
    <w:rsid w:val="00610A9C"/>
    <w:rsid w:val="00693AC5"/>
    <w:rsid w:val="006A00B3"/>
    <w:rsid w:val="006A647C"/>
    <w:rsid w:val="006B5A97"/>
    <w:rsid w:val="006F30ED"/>
    <w:rsid w:val="0076322D"/>
    <w:rsid w:val="007646E0"/>
    <w:rsid w:val="00812F06"/>
    <w:rsid w:val="00863199"/>
    <w:rsid w:val="009072FE"/>
    <w:rsid w:val="00913915"/>
    <w:rsid w:val="0094301E"/>
    <w:rsid w:val="00982B13"/>
    <w:rsid w:val="009C7312"/>
    <w:rsid w:val="009D0FF7"/>
    <w:rsid w:val="00A1509D"/>
    <w:rsid w:val="00CC43BC"/>
    <w:rsid w:val="00CD4B8A"/>
    <w:rsid w:val="00D52AA9"/>
    <w:rsid w:val="00D63A30"/>
    <w:rsid w:val="00DB4ED4"/>
    <w:rsid w:val="00DC4619"/>
    <w:rsid w:val="00E37156"/>
    <w:rsid w:val="00E90A14"/>
    <w:rsid w:val="00ED08CC"/>
    <w:rsid w:val="00ED79CB"/>
    <w:rsid w:val="00F80AB5"/>
    <w:rsid w:val="00FC6F14"/>
    <w:rsid w:val="00FF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  <w:style w:type="character" w:styleId="Strong">
    <w:name w:val="Strong"/>
    <w:basedOn w:val="DefaultParagraphFont"/>
    <w:uiPriority w:val="22"/>
    <w:qFormat/>
    <w:rsid w:val="00764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92F"/>
  </w:style>
  <w:style w:type="character" w:customStyle="1" w:styleId="pln">
    <w:name w:val="pln"/>
    <w:basedOn w:val="DefaultParagraphFont"/>
    <w:rsid w:val="0014192F"/>
  </w:style>
  <w:style w:type="character" w:customStyle="1" w:styleId="typ">
    <w:name w:val="typ"/>
    <w:basedOn w:val="DefaultParagraphFont"/>
    <w:rsid w:val="0014192F"/>
  </w:style>
  <w:style w:type="character" w:customStyle="1" w:styleId="pun">
    <w:name w:val="pun"/>
    <w:basedOn w:val="DefaultParagraphFont"/>
    <w:rsid w:val="0014192F"/>
  </w:style>
  <w:style w:type="character" w:customStyle="1" w:styleId="lit">
    <w:name w:val="lit"/>
    <w:basedOn w:val="DefaultParagraphFont"/>
    <w:rsid w:val="0014192F"/>
  </w:style>
  <w:style w:type="character" w:customStyle="1" w:styleId="str">
    <w:name w:val="str"/>
    <w:basedOn w:val="DefaultParagraphFont"/>
    <w:rsid w:val="0014192F"/>
  </w:style>
  <w:style w:type="character" w:customStyle="1" w:styleId="Heading4Char">
    <w:name w:val="Heading 4 Char"/>
    <w:basedOn w:val="DefaultParagraphFont"/>
    <w:link w:val="Heading4"/>
    <w:uiPriority w:val="9"/>
    <w:semiHidden/>
    <w:rsid w:val="00812F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00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az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performance/lazy-initi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understanding-addtransient-vs-addscoped-vs-addsingleton-in-asp-net-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lazy-1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51</cp:revision>
  <dcterms:created xsi:type="dcterms:W3CDTF">2021-06-11T03:43:00Z</dcterms:created>
  <dcterms:modified xsi:type="dcterms:W3CDTF">2021-07-03T11:02:00Z</dcterms:modified>
</cp:coreProperties>
</file>