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13A" w:rsidRDefault="00D9495B" w:rsidP="00D9495B">
      <w:pPr>
        <w:pStyle w:val="Title"/>
        <w:pBdr>
          <w:bottom w:val="single" w:sz="8" w:space="4" w:color="5B9BD5" w:themeColor="accent1"/>
        </w:pBdr>
        <w:spacing w:after="300"/>
        <w:rPr>
          <w:color w:val="323E4F" w:themeColor="text2" w:themeShade="BF"/>
          <w:spacing w:val="5"/>
          <w:sz w:val="52"/>
          <w:szCs w:val="52"/>
        </w:rPr>
      </w:pPr>
      <w:r w:rsidRPr="00D9495B">
        <w:rPr>
          <w:color w:val="323E4F" w:themeColor="text2" w:themeShade="BF"/>
          <w:spacing w:val="5"/>
          <w:sz w:val="52"/>
          <w:szCs w:val="52"/>
        </w:rPr>
        <w:t>Mic</w:t>
      </w:r>
      <w:r>
        <w:rPr>
          <w:color w:val="323E4F" w:themeColor="text2" w:themeShade="BF"/>
          <w:spacing w:val="5"/>
          <w:sz w:val="52"/>
          <w:szCs w:val="52"/>
        </w:rPr>
        <w:t>r</w:t>
      </w:r>
      <w:r w:rsidRPr="00D9495B">
        <w:rPr>
          <w:color w:val="323E4F" w:themeColor="text2" w:themeShade="BF"/>
          <w:spacing w:val="5"/>
          <w:sz w:val="52"/>
          <w:szCs w:val="52"/>
        </w:rPr>
        <w:t>oservices</w:t>
      </w:r>
    </w:p>
    <w:p w:rsidR="0098140B" w:rsidRDefault="00AE743D" w:rsidP="00C0729A">
      <w:pPr>
        <w:pStyle w:val="ListParagraph"/>
        <w:numPr>
          <w:ilvl w:val="0"/>
          <w:numId w:val="1"/>
        </w:numPr>
      </w:pPr>
      <w:hyperlink w:anchor="_Microservices" w:history="1">
        <w:r w:rsidR="00C0729A" w:rsidRPr="0034747B">
          <w:rPr>
            <w:rStyle w:val="Hyperlink"/>
          </w:rPr>
          <w:t>What’s Microservices?</w:t>
        </w:r>
      </w:hyperlink>
    </w:p>
    <w:p w:rsidR="002D02B3" w:rsidRDefault="00AE743D" w:rsidP="002D02B3">
      <w:pPr>
        <w:pStyle w:val="ListParagraph"/>
        <w:numPr>
          <w:ilvl w:val="0"/>
          <w:numId w:val="4"/>
        </w:numPr>
        <w:rPr>
          <w:rStyle w:val="Hyperlink"/>
        </w:rPr>
      </w:pPr>
      <w:hyperlink w:anchor="_The_principles_used" w:history="1">
        <w:r w:rsidR="002D02B3" w:rsidRPr="00711A69">
          <w:rPr>
            <w:rStyle w:val="Hyperlink"/>
          </w:rPr>
          <w:t>Principles</w:t>
        </w:r>
      </w:hyperlink>
    </w:p>
    <w:p w:rsidR="002D02B3" w:rsidRDefault="00AE743D" w:rsidP="002D02B3">
      <w:pPr>
        <w:pStyle w:val="ListParagraph"/>
        <w:numPr>
          <w:ilvl w:val="0"/>
          <w:numId w:val="4"/>
        </w:numPr>
        <w:rPr>
          <w:rStyle w:val="Hyperlink"/>
        </w:rPr>
      </w:pPr>
      <w:hyperlink w:anchor="_Advantages" w:history="1">
        <w:r w:rsidR="002D02B3" w:rsidRPr="00711A69">
          <w:rPr>
            <w:rStyle w:val="Hyperlink"/>
          </w:rPr>
          <w:t>Advantages</w:t>
        </w:r>
      </w:hyperlink>
    </w:p>
    <w:p w:rsidR="004F0B98" w:rsidRDefault="00AE743D" w:rsidP="002D02B3">
      <w:pPr>
        <w:pStyle w:val="ListParagraph"/>
        <w:numPr>
          <w:ilvl w:val="0"/>
          <w:numId w:val="4"/>
        </w:numPr>
        <w:rPr>
          <w:rStyle w:val="Hyperlink"/>
        </w:rPr>
      </w:pPr>
      <w:hyperlink w:anchor="_Microservices_Design_Patterns" w:history="1">
        <w:r w:rsidR="004F0B98" w:rsidRPr="00711A69">
          <w:rPr>
            <w:rStyle w:val="Hyperlink"/>
          </w:rPr>
          <w:t>Microservices Design Patterns</w:t>
        </w:r>
      </w:hyperlink>
    </w:p>
    <w:p w:rsidR="008A7A97" w:rsidRPr="005D1571" w:rsidRDefault="008A7A97" w:rsidP="001A6A11">
      <w:pPr>
        <w:pStyle w:val="ListParagraph"/>
        <w:numPr>
          <w:ilvl w:val="1"/>
          <w:numId w:val="4"/>
        </w:numPr>
        <w:rPr>
          <w:rStyle w:val="Hyperlink"/>
          <w:color w:val="auto"/>
          <w:u w:val="none"/>
        </w:rPr>
      </w:pPr>
      <w:r w:rsidRPr="005D1571">
        <w:rPr>
          <w:rStyle w:val="Hyperlink"/>
          <w:color w:val="auto"/>
          <w:u w:val="none"/>
        </w:rPr>
        <w:t>Aggregator</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API Gateway</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Chained or Chain of Responsibility</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Asynchronous Messaging</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Database or Shared Data</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Event Sourcing</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Branch</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Command Query Responsibility Segregator</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Circuit Breaker</w:t>
      </w:r>
    </w:p>
    <w:p w:rsidR="00C17747" w:rsidRPr="005D1571" w:rsidRDefault="008A7A97" w:rsidP="00C73E43">
      <w:pPr>
        <w:pStyle w:val="ListParagraph"/>
        <w:numPr>
          <w:ilvl w:val="1"/>
          <w:numId w:val="4"/>
        </w:numPr>
        <w:rPr>
          <w:rStyle w:val="Hyperlink"/>
          <w:color w:val="auto"/>
          <w:u w:val="none"/>
        </w:rPr>
      </w:pPr>
      <w:r w:rsidRPr="005D1571">
        <w:rPr>
          <w:rStyle w:val="Hyperlink"/>
          <w:color w:val="auto"/>
          <w:u w:val="none"/>
        </w:rPr>
        <w:t>Decomposition</w:t>
      </w:r>
    </w:p>
    <w:p w:rsidR="00620B7F" w:rsidRDefault="00AE743D" w:rsidP="00620B7F">
      <w:pPr>
        <w:pStyle w:val="ListParagraph"/>
        <w:numPr>
          <w:ilvl w:val="0"/>
          <w:numId w:val="1"/>
        </w:numPr>
      </w:pPr>
      <w:hyperlink w:anchor="_Microservices_vs_Monolithic" w:history="1">
        <w:r w:rsidR="00620B7F" w:rsidRPr="0034747B">
          <w:rPr>
            <w:rStyle w:val="Hyperlink"/>
          </w:rPr>
          <w:t>Microservices vs Monolithic Architecture</w:t>
        </w:r>
      </w:hyperlink>
    </w:p>
    <w:p w:rsidR="00C1318C" w:rsidRDefault="00C1318C" w:rsidP="00C1318C">
      <w:pPr>
        <w:pStyle w:val="Heading1"/>
      </w:pPr>
      <w:bookmarkStart w:id="0" w:name="_Microservices"/>
      <w:bookmarkEnd w:id="0"/>
      <w:r>
        <w:t>Microservices</w:t>
      </w:r>
    </w:p>
    <w:p w:rsidR="00BA3C77" w:rsidRDefault="00AE743D" w:rsidP="001B7DC6">
      <w:pPr>
        <w:spacing w:line="360" w:lineRule="auto"/>
      </w:pPr>
      <w:hyperlink r:id="rId5" w:history="1">
        <w:r w:rsidR="00BA3C77" w:rsidRPr="00546CD0">
          <w:rPr>
            <w:rStyle w:val="Hyperlink"/>
          </w:rPr>
          <w:t>https://medium.com/edureka/microservices-design-patterns-50640c7bf4a9</w:t>
        </w:r>
      </w:hyperlink>
    </w:p>
    <w:p w:rsidR="000F4B89" w:rsidRPr="00BA3C77" w:rsidRDefault="00AE743D" w:rsidP="001B7DC6">
      <w:pPr>
        <w:spacing w:line="360" w:lineRule="auto"/>
      </w:pPr>
      <w:hyperlink r:id="rId6" w:history="1">
        <w:r w:rsidR="000F4B89" w:rsidRPr="00546CD0">
          <w:rPr>
            <w:rStyle w:val="Hyperlink"/>
          </w:rPr>
          <w:t>https://www.edureka.co/blog/microservices-design-patterns</w:t>
        </w:r>
      </w:hyperlink>
    </w:p>
    <w:p w:rsidR="00394A90" w:rsidRPr="003332A1" w:rsidRDefault="00873414" w:rsidP="001B7DC6">
      <w:pPr>
        <w:pStyle w:val="Heading2"/>
        <w:spacing w:line="360" w:lineRule="auto"/>
        <w:rPr>
          <w:rFonts w:ascii="Arial" w:hAnsi="Arial" w:cs="Arial"/>
          <w:sz w:val="22"/>
          <w:szCs w:val="22"/>
        </w:rPr>
      </w:pPr>
      <w:r w:rsidRPr="003332A1">
        <w:rPr>
          <w:rFonts w:ascii="Arial" w:eastAsiaTheme="minorHAnsi" w:hAnsi="Arial" w:cs="Arial"/>
          <w:b/>
          <w:color w:val="222222"/>
          <w:sz w:val="22"/>
          <w:szCs w:val="22"/>
          <w:shd w:val="clear" w:color="auto" w:fill="FFFFFF"/>
        </w:rPr>
        <w:t>Microservices</w:t>
      </w:r>
      <w:r w:rsidRPr="003332A1">
        <w:rPr>
          <w:rFonts w:ascii="Arial" w:eastAsiaTheme="minorHAnsi" w:hAnsi="Arial" w:cs="Arial"/>
          <w:color w:val="222222"/>
          <w:sz w:val="22"/>
          <w:szCs w:val="22"/>
          <w:shd w:val="clear" w:color="auto" w:fill="FFFFFF"/>
        </w:rPr>
        <w:t>, aka </w:t>
      </w:r>
      <w:r w:rsidRPr="003332A1">
        <w:rPr>
          <w:rFonts w:ascii="Arial" w:eastAsiaTheme="minorHAnsi" w:hAnsi="Arial" w:cs="Arial"/>
          <w:i/>
          <w:iCs/>
          <w:color w:val="222222"/>
          <w:sz w:val="22"/>
          <w:szCs w:val="22"/>
        </w:rPr>
        <w:t>microservice architecture</w:t>
      </w:r>
      <w:r w:rsidRPr="003332A1">
        <w:rPr>
          <w:rFonts w:ascii="Arial" w:eastAsiaTheme="minorHAnsi" w:hAnsi="Arial" w:cs="Arial"/>
          <w:color w:val="222222"/>
          <w:sz w:val="22"/>
          <w:szCs w:val="22"/>
          <w:shd w:val="clear" w:color="auto" w:fill="FFFFFF"/>
        </w:rPr>
        <w:t>, is an architectural style that structures an application as a collection of small autonomous services, modeled around a </w:t>
      </w:r>
      <w:r w:rsidRPr="003332A1">
        <w:rPr>
          <w:rFonts w:ascii="Arial" w:eastAsiaTheme="minorHAnsi" w:hAnsi="Arial" w:cs="Arial"/>
          <w:b/>
          <w:bCs/>
          <w:color w:val="222222"/>
          <w:sz w:val="22"/>
          <w:szCs w:val="22"/>
        </w:rPr>
        <w:t>business domain. </w:t>
      </w:r>
      <w:r w:rsidRPr="003332A1">
        <w:rPr>
          <w:rFonts w:ascii="Arial" w:eastAsiaTheme="minorHAnsi" w:hAnsi="Arial" w:cs="Arial"/>
          <w:color w:val="222222"/>
          <w:sz w:val="22"/>
          <w:szCs w:val="22"/>
          <w:shd w:val="clear" w:color="auto" w:fill="FFFFFF"/>
        </w:rPr>
        <w:t>In a Microservice Architecture, each service is self-contained and implements a single business capability</w:t>
      </w:r>
      <w:r w:rsidRPr="003332A1">
        <w:rPr>
          <w:rFonts w:ascii="Arial" w:hAnsi="Arial" w:cs="Arial"/>
          <w:color w:val="292929"/>
          <w:spacing w:val="-1"/>
          <w:sz w:val="22"/>
          <w:szCs w:val="22"/>
          <w:shd w:val="clear" w:color="auto" w:fill="FFFFFF"/>
        </w:rPr>
        <w:t>.</w:t>
      </w:r>
    </w:p>
    <w:p w:rsidR="00394A90" w:rsidRPr="00394A90" w:rsidRDefault="00394A90" w:rsidP="001B7DC6">
      <w:pPr>
        <w:pStyle w:val="Heading1"/>
        <w:spacing w:line="360" w:lineRule="auto"/>
        <w:rPr>
          <w:rFonts w:eastAsiaTheme="minorHAnsi"/>
          <w:shd w:val="clear" w:color="auto" w:fill="FFFFFF"/>
        </w:rPr>
      </w:pPr>
      <w:bookmarkStart w:id="1" w:name="_The_principles_used"/>
      <w:bookmarkEnd w:id="1"/>
      <w:r w:rsidRPr="00394A90">
        <w:rPr>
          <w:rFonts w:eastAsiaTheme="minorHAnsi"/>
          <w:shd w:val="clear" w:color="auto" w:fill="FFFFFF"/>
        </w:rPr>
        <w:t>The principles used to design Microservices are as follows:</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Independent &amp; Autonomous Services</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Scalability</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Decentralization</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Resilient Services</w:t>
      </w:r>
      <w:r w:rsidR="00BC360B">
        <w:rPr>
          <w:rFonts w:ascii="Arial" w:hAnsi="Arial" w:cs="Arial"/>
          <w:color w:val="222222"/>
          <w:shd w:val="clear" w:color="auto" w:fill="FFFFFF"/>
        </w:rPr>
        <w:t xml:space="preserve"> (failure handling and retry)</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Real-Time Load Balancing</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Availability</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Continuous delivery through DevOps Integration</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Seamless API Integration and Continuous Monitoring</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Isolation from Failures</w:t>
      </w:r>
    </w:p>
    <w:p w:rsidR="00394A90" w:rsidRPr="00394A90" w:rsidRDefault="00394A90" w:rsidP="0013334C">
      <w:pPr>
        <w:pStyle w:val="ListParagraph"/>
        <w:numPr>
          <w:ilvl w:val="0"/>
          <w:numId w:val="6"/>
        </w:numPr>
        <w:spacing w:line="360" w:lineRule="auto"/>
      </w:pPr>
      <w:r w:rsidRPr="00394A90">
        <w:rPr>
          <w:rFonts w:ascii="Arial" w:hAnsi="Arial" w:cs="Arial"/>
          <w:color w:val="222222"/>
          <w:shd w:val="clear" w:color="auto" w:fill="FFFFFF"/>
        </w:rPr>
        <w:lastRenderedPageBreak/>
        <w:t>Auto -Provisioning</w:t>
      </w:r>
    </w:p>
    <w:p w:rsidR="00710FBD" w:rsidRDefault="00710FBD" w:rsidP="005A125B">
      <w:pPr>
        <w:pStyle w:val="Heading1"/>
        <w:rPr>
          <w:shd w:val="clear" w:color="auto" w:fill="FFFFFF"/>
        </w:rPr>
      </w:pPr>
      <w:bookmarkStart w:id="2" w:name="_Advantages"/>
      <w:bookmarkEnd w:id="2"/>
      <w:r>
        <w:rPr>
          <w:shd w:val="clear" w:color="auto" w:fill="FFFFFF"/>
        </w:rPr>
        <w:t>Advantages</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Technology diversity, e.</w:t>
      </w:r>
      <w:r w:rsidR="009E2BC4" w:rsidRPr="000B4CAD">
        <w:rPr>
          <w:rFonts w:ascii="Arial" w:hAnsi="Arial" w:cs="Arial"/>
          <w:color w:val="222222"/>
          <w:shd w:val="clear" w:color="auto" w:fill="FFFFFF"/>
        </w:rPr>
        <w:t>g.</w:t>
      </w:r>
      <w:r w:rsidRPr="000B4CAD">
        <w:rPr>
          <w:rFonts w:ascii="Arial" w:hAnsi="Arial" w:cs="Arial"/>
          <w:color w:val="222222"/>
          <w:shd w:val="clear" w:color="auto" w:fill="FFFFFF"/>
        </w:rPr>
        <w:t>, Microservices can mix easily with other frameworks, libraries,  and databases</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Fault isolation, e.</w:t>
      </w:r>
      <w:r w:rsidR="009E2BC4" w:rsidRPr="000B4CAD">
        <w:rPr>
          <w:rFonts w:ascii="Arial" w:hAnsi="Arial" w:cs="Arial"/>
          <w:color w:val="222222"/>
          <w:shd w:val="clear" w:color="auto" w:fill="FFFFFF"/>
        </w:rPr>
        <w:t>g.</w:t>
      </w:r>
      <w:r w:rsidRPr="000B4CAD">
        <w:rPr>
          <w:rFonts w:ascii="Arial" w:hAnsi="Arial" w:cs="Arial"/>
          <w:color w:val="222222"/>
          <w:shd w:val="clear" w:color="auto" w:fill="FFFFFF"/>
        </w:rPr>
        <w:t>, a process failure should not bring the whole system down.</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Greater support for smaller and parallel team</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Independent deployment</w:t>
      </w:r>
    </w:p>
    <w:p w:rsidR="00710FB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Deployment time reduce</w:t>
      </w:r>
    </w:p>
    <w:p w:rsidR="00610A3D" w:rsidRDefault="00610A3D" w:rsidP="0013405E">
      <w:pPr>
        <w:pStyle w:val="Heading1"/>
        <w:rPr>
          <w:rFonts w:ascii="Arial" w:hAnsi="Arial" w:cs="Arial"/>
          <w:color w:val="222222"/>
          <w:shd w:val="clear" w:color="auto" w:fill="FFFFFF"/>
        </w:rPr>
      </w:pPr>
      <w:bookmarkStart w:id="3" w:name="_Microservices_Design_Patterns"/>
      <w:bookmarkEnd w:id="3"/>
      <w:r w:rsidRPr="00610A3D">
        <w:rPr>
          <w:rStyle w:val="Hyperlink"/>
          <w:u w:val="none"/>
        </w:rPr>
        <w:t>Microservices Design Patterns</w:t>
      </w:r>
    </w:p>
    <w:p w:rsidR="0013405E" w:rsidRDefault="0013405E" w:rsidP="00492B88">
      <w:pPr>
        <w:pStyle w:val="Heading2"/>
      </w:pPr>
      <w:r w:rsidRPr="0013405E">
        <w:t>Aggregator Pattern</w:t>
      </w:r>
    </w:p>
    <w:p w:rsidR="00B72359" w:rsidRPr="00E954A9"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Aggregator in the computing world refers to a website or program that collects related items of data and displays them. So, even in Microservices patterns, Aggregator is a basic web page which invokes various services to get the required information or achieve the required functionality.</w:t>
      </w:r>
    </w:p>
    <w:p w:rsidR="00B72359" w:rsidRPr="00E954A9"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Also, since the source of output gets divided on breaking the monolithic architecture to microservices, this pattern proves to be beneficial when you need an output by combining data from multiple services. So, if we have two services each having their own database, then an aggregator having a unique transaction ID, would collect the data from each individual microservice, apply the business logic and finally publish it as a REST endpoint. Later on, the data collected can be consumed by the respective services which require that collected data.</w:t>
      </w:r>
    </w:p>
    <w:p w:rsidR="00701F50" w:rsidRPr="00701F50"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The Aggregate Design Pattern is based on the DRY principle. Based on this principle, you can abstract the logic into a composite microservices and aggregate that particular business logic into one service.</w:t>
      </w:r>
    </w:p>
    <w:p w:rsidR="00701F50" w:rsidRPr="00701F50"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So, for example, if you consider two services: Service A and B, then you can individually scale these services simultaneously by providing the data to the composite microservice.</w:t>
      </w:r>
    </w:p>
    <w:p w:rsidR="00701F50" w:rsidRPr="00701F50" w:rsidRDefault="00701F50" w:rsidP="00701F50">
      <w:pPr>
        <w:shd w:val="clear" w:color="auto" w:fill="F2F2F2"/>
        <w:spacing w:after="100" w:line="240" w:lineRule="auto"/>
        <w:rPr>
          <w:rFonts w:ascii="Times New Roman" w:eastAsia="Times New Roman" w:hAnsi="Times New Roman" w:cs="Times New Roman"/>
          <w:sz w:val="24"/>
          <w:szCs w:val="24"/>
        </w:rPr>
      </w:pPr>
      <w:r w:rsidRPr="00701F50">
        <w:rPr>
          <w:rFonts w:ascii="Times New Roman" w:eastAsia="Times New Roman" w:hAnsi="Times New Roman" w:cs="Times New Roman"/>
          <w:noProof/>
          <w:sz w:val="24"/>
          <w:szCs w:val="24"/>
        </w:rPr>
        <w:drawing>
          <wp:inline distT="0" distB="0" distL="0" distR="0">
            <wp:extent cx="5447659" cy="1613964"/>
            <wp:effectExtent l="0" t="0" r="1270" b="5715"/>
            <wp:docPr id="1" name="Picture 1" descr="https://miro.medium.com/max/1286/1*8D6Uciu7THainXv77sAC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286/1*8D6Uciu7THainXv77sACCw.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58274" cy="1617109"/>
                    </a:xfrm>
                    <a:prstGeom prst="rect">
                      <a:avLst/>
                    </a:prstGeom>
                    <a:noFill/>
                    <a:ln>
                      <a:noFill/>
                    </a:ln>
                  </pic:spPr>
                </pic:pic>
              </a:graphicData>
            </a:graphic>
          </wp:inline>
        </w:drawing>
      </w:r>
    </w:p>
    <w:p w:rsidR="006508C1" w:rsidRDefault="006508C1" w:rsidP="006508C1">
      <w:pPr>
        <w:pStyle w:val="Heading2"/>
      </w:pPr>
      <w:r w:rsidRPr="006508C1">
        <w:lastRenderedPageBreak/>
        <w:t>API Gateway Design Pattern</w:t>
      </w:r>
    </w:p>
    <w:p w:rsidR="00436BCD" w:rsidRDefault="00436BCD" w:rsidP="001B7DC6">
      <w:pPr>
        <w:pStyle w:val="Heading2"/>
        <w:spacing w:line="360" w:lineRule="auto"/>
        <w:rPr>
          <w:rFonts w:ascii="Arial" w:eastAsiaTheme="minorHAnsi" w:hAnsi="Arial" w:cs="Arial"/>
          <w:color w:val="222222"/>
          <w:sz w:val="22"/>
          <w:szCs w:val="22"/>
          <w:shd w:val="clear" w:color="auto" w:fill="FFFFFF"/>
        </w:rPr>
      </w:pPr>
      <w:r w:rsidRPr="00436BCD">
        <w:rPr>
          <w:rFonts w:ascii="Arial" w:eastAsiaTheme="minorHAnsi" w:hAnsi="Arial" w:cs="Arial"/>
          <w:color w:val="222222"/>
          <w:sz w:val="22"/>
          <w:szCs w:val="22"/>
          <w:shd w:val="clear" w:color="auto" w:fill="FFFFFF"/>
        </w:rPr>
        <w:t>With the help of the API Gateway design pattern, the API gateways can convert the protocol request from one type to other. Similarly, it can also offload the authentication/authorization responsibility of the microservice.</w:t>
      </w:r>
    </w:p>
    <w:p w:rsidR="00270737" w:rsidRPr="00270737" w:rsidRDefault="00270737" w:rsidP="00270737">
      <w:r>
        <w:rPr>
          <w:noProof/>
        </w:rPr>
        <w:drawing>
          <wp:inline distT="0" distB="0" distL="0" distR="0">
            <wp:extent cx="5943600" cy="1508660"/>
            <wp:effectExtent l="0" t="0" r="0" b="0"/>
            <wp:docPr id="3" name="Picture 3" descr="https://miro.medium.com/max/1371/1*LF7wVtwb0ulvqPIiqoBQ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371/1*LF7wVtwb0ulvqPIiqoBQWw.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508660"/>
                    </a:xfrm>
                    <a:prstGeom prst="rect">
                      <a:avLst/>
                    </a:prstGeom>
                    <a:noFill/>
                    <a:ln>
                      <a:noFill/>
                    </a:ln>
                  </pic:spPr>
                </pic:pic>
              </a:graphicData>
            </a:graphic>
          </wp:inline>
        </w:drawing>
      </w:r>
    </w:p>
    <w:p w:rsidR="00E71F01" w:rsidRPr="00E71F01" w:rsidRDefault="004D7B9D" w:rsidP="001D73B1">
      <w:pPr>
        <w:pStyle w:val="Heading2"/>
      </w:pPr>
      <w:r w:rsidRPr="004D7B9D">
        <w:t>Chained or Chain of Responsibility Pattern</w:t>
      </w:r>
    </w:p>
    <w:p w:rsidR="0013405E" w:rsidRDefault="00E71F01" w:rsidP="00610A3D">
      <w:pPr>
        <w:rPr>
          <w:rFonts w:ascii="Arial" w:hAnsi="Arial" w:cs="Arial"/>
          <w:color w:val="222222"/>
          <w:shd w:val="clear" w:color="auto" w:fill="FFFFFF"/>
        </w:rPr>
      </w:pPr>
      <w:r>
        <w:rPr>
          <w:noProof/>
        </w:rPr>
        <w:drawing>
          <wp:inline distT="0" distB="0" distL="0" distR="0">
            <wp:extent cx="5943600" cy="1423752"/>
            <wp:effectExtent l="0" t="0" r="0" b="5080"/>
            <wp:docPr id="4" name="Picture 4" descr="https://miro.medium.com/max/1578/1*-jG8xgPMDHAxeXILznkF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578/1*-jG8xgPMDHAxeXILznkFVQ.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423752"/>
                    </a:xfrm>
                    <a:prstGeom prst="rect">
                      <a:avLst/>
                    </a:prstGeom>
                    <a:noFill/>
                    <a:ln>
                      <a:noFill/>
                    </a:ln>
                  </pic:spPr>
                </pic:pic>
              </a:graphicData>
            </a:graphic>
          </wp:inline>
        </w:drawing>
      </w:r>
    </w:p>
    <w:p w:rsidR="00C0216A" w:rsidRDefault="00C0216A" w:rsidP="00C0216A">
      <w:pPr>
        <w:pStyle w:val="Heading2"/>
      </w:pPr>
      <w:r w:rsidRPr="00C0216A">
        <w:t>Asynchronous Messaging Design Pattern</w:t>
      </w:r>
    </w:p>
    <w:p w:rsidR="000B2B21" w:rsidRDefault="000B2B21" w:rsidP="00997B8C">
      <w:pPr>
        <w:pStyle w:val="Heading2"/>
        <w:spacing w:line="360" w:lineRule="auto"/>
        <w:rPr>
          <w:rFonts w:ascii="Arial" w:eastAsiaTheme="minorHAnsi" w:hAnsi="Arial" w:cs="Arial"/>
          <w:color w:val="222222"/>
          <w:sz w:val="22"/>
          <w:szCs w:val="22"/>
          <w:shd w:val="clear" w:color="auto" w:fill="FFFFFF"/>
        </w:rPr>
      </w:pPr>
      <w:r w:rsidRPr="000B2B21">
        <w:rPr>
          <w:rFonts w:ascii="Arial" w:eastAsiaTheme="minorHAnsi" w:hAnsi="Arial" w:cs="Arial"/>
          <w:color w:val="222222"/>
          <w:sz w:val="22"/>
          <w:szCs w:val="22"/>
          <w:shd w:val="clear" w:color="auto" w:fill="FFFFFF"/>
        </w:rPr>
        <w:t>From the above pattern, it is quite obvious that the client gets blocked or has to wait for a long time in synchronous messaging. But, if you do not want the consumer, to wait for a long time, then you can opt for the Asynchronous Messaging. In this type of microservices design pattern, all the services can communicate with each other, but they do not have to communicate with each other sequentially. So, if you consider 3 services: Service A, Service B, and Service C. The request from the client can be directly sent to the Service C and Service B simultaneously. These requests will be in a queue. Apart from this, the request can also be sent to Service A whose response need not have to be sent to the same service through which request has come.</w:t>
      </w:r>
    </w:p>
    <w:p w:rsidR="008435F2" w:rsidRPr="008435F2" w:rsidRDefault="008435F2" w:rsidP="008435F2"/>
    <w:p w:rsidR="000B2B21" w:rsidRPr="000B2B21" w:rsidRDefault="000B2B21" w:rsidP="000B2B21">
      <w:pPr>
        <w:shd w:val="clear" w:color="auto" w:fill="F2F2F2"/>
        <w:spacing w:after="100" w:line="240" w:lineRule="auto"/>
        <w:rPr>
          <w:rFonts w:ascii="Times New Roman" w:eastAsia="Times New Roman" w:hAnsi="Times New Roman" w:cs="Times New Roman"/>
          <w:sz w:val="24"/>
          <w:szCs w:val="24"/>
        </w:rPr>
      </w:pPr>
      <w:r w:rsidRPr="000B2B21">
        <w:rPr>
          <w:rFonts w:ascii="Times New Roman" w:eastAsia="Times New Roman" w:hAnsi="Times New Roman" w:cs="Times New Roman"/>
          <w:noProof/>
          <w:sz w:val="24"/>
          <w:szCs w:val="24"/>
        </w:rPr>
        <w:lastRenderedPageBreak/>
        <w:drawing>
          <wp:inline distT="0" distB="0" distL="0" distR="0">
            <wp:extent cx="6210120" cy="1819275"/>
            <wp:effectExtent l="0" t="0" r="635" b="0"/>
            <wp:docPr id="5" name="Picture 5" descr="https://miro.medium.com/max/1263/1*etylzBI4i4gEyjbWeM25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263/1*etylzBI4i4gEyjbWeM25wQ.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14190" cy="1820467"/>
                    </a:xfrm>
                    <a:prstGeom prst="rect">
                      <a:avLst/>
                    </a:prstGeom>
                    <a:noFill/>
                    <a:ln>
                      <a:noFill/>
                    </a:ln>
                  </pic:spPr>
                </pic:pic>
              </a:graphicData>
            </a:graphic>
          </wp:inline>
        </w:drawing>
      </w:r>
    </w:p>
    <w:p w:rsidR="000B2B21" w:rsidRPr="000B2B21" w:rsidRDefault="000B2B21" w:rsidP="000B2B21"/>
    <w:p w:rsidR="001132EE" w:rsidRDefault="001132EE" w:rsidP="001132EE">
      <w:pPr>
        <w:pStyle w:val="Heading2"/>
      </w:pPr>
      <w:r w:rsidRPr="001132EE">
        <w:t>Database or Shared Data Pattern</w:t>
      </w:r>
    </w:p>
    <w:p w:rsidR="00B22903" w:rsidRPr="00B22903" w:rsidRDefault="00B22903" w:rsidP="00B22903"/>
    <w:p w:rsidR="0007451C" w:rsidRPr="0007451C" w:rsidRDefault="0007451C" w:rsidP="0007451C">
      <w:r>
        <w:rPr>
          <w:noProof/>
        </w:rPr>
        <w:drawing>
          <wp:inline distT="0" distB="0" distL="0" distR="0">
            <wp:extent cx="5943600" cy="2329439"/>
            <wp:effectExtent l="0" t="0" r="0" b="0"/>
            <wp:docPr id="7" name="Picture 7" descr="https://miro.medium.com/max/1263/1*s6ZUEa5KcR7Z6GPiTMuE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263/1*s6ZUEa5KcR7Z6GPiTMuEBQ.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329439"/>
                    </a:xfrm>
                    <a:prstGeom prst="rect">
                      <a:avLst/>
                    </a:prstGeom>
                    <a:noFill/>
                    <a:ln>
                      <a:noFill/>
                    </a:ln>
                  </pic:spPr>
                </pic:pic>
              </a:graphicData>
            </a:graphic>
          </wp:inline>
        </w:drawing>
      </w:r>
    </w:p>
    <w:p w:rsidR="00610A3D" w:rsidRDefault="00610A3D" w:rsidP="00610A3D">
      <w:pPr>
        <w:rPr>
          <w:rFonts w:ascii="Arial" w:hAnsi="Arial" w:cs="Arial"/>
          <w:color w:val="222222"/>
          <w:shd w:val="clear" w:color="auto" w:fill="FFFFFF"/>
        </w:rPr>
      </w:pPr>
    </w:p>
    <w:p w:rsidR="00272188" w:rsidRDefault="00272188" w:rsidP="00610A3D">
      <w:pPr>
        <w:rPr>
          <w:rFonts w:ascii="Arial" w:hAnsi="Arial" w:cs="Arial"/>
          <w:color w:val="222222"/>
          <w:shd w:val="clear" w:color="auto" w:fill="FFFFFF"/>
        </w:rPr>
      </w:pPr>
    </w:p>
    <w:p w:rsidR="00877B8B" w:rsidRDefault="00877B8B" w:rsidP="00877B8B">
      <w:pPr>
        <w:pStyle w:val="Heading1"/>
      </w:pPr>
      <w:bookmarkStart w:id="4" w:name="_Microservices_vs_Monolithic"/>
      <w:bookmarkStart w:id="5" w:name="_GoBack"/>
      <w:bookmarkEnd w:id="4"/>
      <w:bookmarkEnd w:id="5"/>
      <w:r>
        <w:t>Microservices vs Monolithic Architecture</w:t>
      </w:r>
    </w:p>
    <w:p w:rsidR="00877B8B" w:rsidRDefault="00877B8B" w:rsidP="00877B8B">
      <w:pPr>
        <w:rPr>
          <w:rFonts w:ascii="Arial" w:hAnsi="Arial" w:cs="Arial"/>
          <w:color w:val="222222"/>
          <w:sz w:val="20"/>
          <w:szCs w:val="20"/>
          <w:shd w:val="clear" w:color="auto" w:fill="FFFFFF"/>
        </w:rPr>
      </w:pPr>
    </w:p>
    <w:tbl>
      <w:tblPr>
        <w:tblW w:w="957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5330"/>
        <w:gridCol w:w="4243"/>
      </w:tblGrid>
      <w:tr w:rsidR="00877B8B" w:rsidRPr="00877B8B" w:rsidTr="004A65ED">
        <w:trPr>
          <w:trHeight w:val="35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pStyle w:val="Heading2"/>
              <w:rPr>
                <w:rFonts w:eastAsiaTheme="minorHAnsi"/>
                <w:shd w:val="clear" w:color="auto" w:fill="FFFFFF"/>
              </w:rPr>
            </w:pPr>
            <w:r w:rsidRPr="00877B8B">
              <w:rPr>
                <w:rFonts w:eastAsiaTheme="minorHAnsi"/>
                <w:shd w:val="clear" w:color="auto" w:fill="FFFFFF"/>
              </w:rPr>
              <w:t>Microservices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pStyle w:val="Heading2"/>
              <w:rPr>
                <w:rFonts w:eastAsiaTheme="minorHAnsi"/>
                <w:shd w:val="clear" w:color="auto" w:fill="FFFFFF"/>
              </w:rPr>
            </w:pPr>
            <w:r w:rsidRPr="00877B8B">
              <w:rPr>
                <w:rFonts w:eastAsiaTheme="minorHAnsi"/>
                <w:shd w:val="clear" w:color="auto" w:fill="FFFFFF"/>
              </w:rPr>
              <w:t>Monolithic Architecture</w:t>
            </w:r>
          </w:p>
        </w:tc>
      </w:tr>
      <w:tr w:rsidR="00877B8B" w:rsidRPr="00877B8B" w:rsidTr="004A65ED">
        <w:trPr>
          <w:trHeight w:val="368"/>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Service Startup is fast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Service startup takes time</w:t>
            </w:r>
          </w:p>
        </w:tc>
      </w:tr>
      <w:tr w:rsidR="00877B8B" w:rsidRPr="00877B8B" w:rsidTr="004A65ED">
        <w:trPr>
          <w:trHeight w:val="36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Microservices are loosely coupled architecture.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Monolithic architecture is mostly tightly coupled.</w:t>
            </w:r>
          </w:p>
        </w:tc>
      </w:tr>
      <w:tr w:rsidR="00877B8B" w:rsidRPr="00877B8B" w:rsidTr="004A65ED">
        <w:trPr>
          <w:trHeight w:val="60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Changes done in a single data model does not affect other Microservices.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Any changes in the data model affect the entire database</w:t>
            </w:r>
          </w:p>
        </w:tc>
      </w:tr>
      <w:tr w:rsidR="00877B8B" w:rsidRPr="00877B8B" w:rsidTr="004A65ED">
        <w:trPr>
          <w:trHeight w:val="36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lastRenderedPageBreak/>
              <w:t>Microservices  focuses  on products, not projects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Monolithic put emphasize over the whole project</w:t>
            </w:r>
          </w:p>
        </w:tc>
      </w:tr>
    </w:tbl>
    <w:p w:rsidR="00877B8B" w:rsidRPr="00877B8B" w:rsidRDefault="00877B8B" w:rsidP="00877B8B">
      <w:pPr>
        <w:rPr>
          <w:rFonts w:ascii="Arial" w:hAnsi="Arial" w:cs="Arial"/>
          <w:color w:val="222222"/>
          <w:sz w:val="20"/>
          <w:szCs w:val="20"/>
          <w:shd w:val="clear" w:color="auto" w:fill="FFFFFF"/>
        </w:rPr>
      </w:pPr>
    </w:p>
    <w:p w:rsidR="00710FBD" w:rsidRPr="00710FBD" w:rsidRDefault="00710FBD" w:rsidP="00710FBD"/>
    <w:sectPr w:rsidR="00710FBD" w:rsidRPr="00710FBD" w:rsidSect="00AE74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2121D"/>
    <w:multiLevelType w:val="multilevel"/>
    <w:tmpl w:val="1C14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C3304D"/>
    <w:multiLevelType w:val="hybridMultilevel"/>
    <w:tmpl w:val="B05894F8"/>
    <w:lvl w:ilvl="0" w:tplc="AEAA43A4">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235021"/>
    <w:multiLevelType w:val="hybridMultilevel"/>
    <w:tmpl w:val="9C12E0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8F2B64"/>
    <w:multiLevelType w:val="hybridMultilevel"/>
    <w:tmpl w:val="4A283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F16771"/>
    <w:multiLevelType w:val="hybridMultilevel"/>
    <w:tmpl w:val="7AC09E94"/>
    <w:lvl w:ilvl="0" w:tplc="A07895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8D018F"/>
    <w:multiLevelType w:val="multilevel"/>
    <w:tmpl w:val="E5F0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277BAA"/>
    <w:multiLevelType w:val="multilevel"/>
    <w:tmpl w:val="0B8A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E2155B"/>
    <w:multiLevelType w:val="multilevel"/>
    <w:tmpl w:val="E2B83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8B1F09"/>
    <w:multiLevelType w:val="hybridMultilevel"/>
    <w:tmpl w:val="9628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1"/>
  </w:num>
  <w:num w:numId="5">
    <w:abstractNumId w:val="7"/>
  </w:num>
  <w:num w:numId="6">
    <w:abstractNumId w:val="2"/>
  </w:num>
  <w:num w:numId="7">
    <w:abstractNumId w:val="5"/>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3701B"/>
    <w:rsid w:val="000022F6"/>
    <w:rsid w:val="00037E74"/>
    <w:rsid w:val="0007451C"/>
    <w:rsid w:val="000B2B21"/>
    <w:rsid w:val="000B4CAD"/>
    <w:rsid w:val="000F4B89"/>
    <w:rsid w:val="001132EE"/>
    <w:rsid w:val="0013405E"/>
    <w:rsid w:val="001A5E3B"/>
    <w:rsid w:val="001B7DC6"/>
    <w:rsid w:val="001C3923"/>
    <w:rsid w:val="001D73B1"/>
    <w:rsid w:val="00240810"/>
    <w:rsid w:val="00266DC5"/>
    <w:rsid w:val="00270737"/>
    <w:rsid w:val="00272188"/>
    <w:rsid w:val="002D02B3"/>
    <w:rsid w:val="003332A1"/>
    <w:rsid w:val="0034747B"/>
    <w:rsid w:val="00394A90"/>
    <w:rsid w:val="00436BCD"/>
    <w:rsid w:val="00492B88"/>
    <w:rsid w:val="004A65ED"/>
    <w:rsid w:val="004D7B9D"/>
    <w:rsid w:val="004F0B98"/>
    <w:rsid w:val="00520A6B"/>
    <w:rsid w:val="005A125B"/>
    <w:rsid w:val="005D1571"/>
    <w:rsid w:val="00610A3D"/>
    <w:rsid w:val="00620B7F"/>
    <w:rsid w:val="006508C1"/>
    <w:rsid w:val="006D15D8"/>
    <w:rsid w:val="00701F50"/>
    <w:rsid w:val="00710FBD"/>
    <w:rsid w:val="00711A69"/>
    <w:rsid w:val="00786E03"/>
    <w:rsid w:val="007C34E1"/>
    <w:rsid w:val="008435F2"/>
    <w:rsid w:val="00861361"/>
    <w:rsid w:val="00873414"/>
    <w:rsid w:val="00877B8B"/>
    <w:rsid w:val="008A7A97"/>
    <w:rsid w:val="00921B54"/>
    <w:rsid w:val="00955C68"/>
    <w:rsid w:val="0098140B"/>
    <w:rsid w:val="00981746"/>
    <w:rsid w:val="00997B8C"/>
    <w:rsid w:val="009A1AAA"/>
    <w:rsid w:val="009E2BC4"/>
    <w:rsid w:val="00A315A6"/>
    <w:rsid w:val="00AE743D"/>
    <w:rsid w:val="00B22903"/>
    <w:rsid w:val="00B72359"/>
    <w:rsid w:val="00B760E0"/>
    <w:rsid w:val="00B80BB9"/>
    <w:rsid w:val="00BA3C77"/>
    <w:rsid w:val="00BC360B"/>
    <w:rsid w:val="00C00ADD"/>
    <w:rsid w:val="00C0216A"/>
    <w:rsid w:val="00C0729A"/>
    <w:rsid w:val="00C1318C"/>
    <w:rsid w:val="00C17747"/>
    <w:rsid w:val="00CC4771"/>
    <w:rsid w:val="00D10D30"/>
    <w:rsid w:val="00D16C06"/>
    <w:rsid w:val="00D3701B"/>
    <w:rsid w:val="00D64E16"/>
    <w:rsid w:val="00D9495B"/>
    <w:rsid w:val="00E021A8"/>
    <w:rsid w:val="00E718F9"/>
    <w:rsid w:val="00E71F01"/>
    <w:rsid w:val="00E954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43D"/>
  </w:style>
  <w:style w:type="paragraph" w:styleId="Heading1">
    <w:name w:val="heading 1"/>
    <w:basedOn w:val="Normal"/>
    <w:next w:val="Normal"/>
    <w:link w:val="Heading1Char"/>
    <w:uiPriority w:val="9"/>
    <w:qFormat/>
    <w:rsid w:val="00C131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9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9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729A"/>
    <w:pPr>
      <w:ind w:left="720"/>
      <w:contextualSpacing/>
    </w:pPr>
  </w:style>
  <w:style w:type="character" w:customStyle="1" w:styleId="Heading1Char">
    <w:name w:val="Heading 1 Char"/>
    <w:basedOn w:val="DefaultParagraphFont"/>
    <w:link w:val="Heading1"/>
    <w:uiPriority w:val="9"/>
    <w:rsid w:val="00C131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FB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77B8B"/>
    <w:rPr>
      <w:b/>
      <w:bCs/>
    </w:rPr>
  </w:style>
  <w:style w:type="character" w:styleId="Hyperlink">
    <w:name w:val="Hyperlink"/>
    <w:basedOn w:val="DefaultParagraphFont"/>
    <w:uiPriority w:val="99"/>
    <w:unhideWhenUsed/>
    <w:rsid w:val="0034747B"/>
    <w:rPr>
      <w:color w:val="0563C1" w:themeColor="hyperlink"/>
      <w:u w:val="single"/>
    </w:rPr>
  </w:style>
  <w:style w:type="character" w:styleId="FollowedHyperlink">
    <w:name w:val="FollowedHyperlink"/>
    <w:basedOn w:val="DefaultParagraphFont"/>
    <w:uiPriority w:val="99"/>
    <w:semiHidden/>
    <w:unhideWhenUsed/>
    <w:rsid w:val="0034747B"/>
    <w:rPr>
      <w:color w:val="954F72" w:themeColor="followedHyperlink"/>
      <w:u w:val="single"/>
    </w:rPr>
  </w:style>
  <w:style w:type="character" w:styleId="Emphasis">
    <w:name w:val="Emphasis"/>
    <w:basedOn w:val="DefaultParagraphFont"/>
    <w:uiPriority w:val="20"/>
    <w:qFormat/>
    <w:rsid w:val="00873414"/>
    <w:rPr>
      <w:i/>
      <w:iCs/>
    </w:rPr>
  </w:style>
  <w:style w:type="paragraph" w:customStyle="1" w:styleId="ij">
    <w:name w:val="ij"/>
    <w:basedOn w:val="Normal"/>
    <w:rsid w:val="00394A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3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6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2875962">
      <w:bodyDiv w:val="1"/>
      <w:marLeft w:val="0"/>
      <w:marRight w:val="0"/>
      <w:marTop w:val="0"/>
      <w:marBottom w:val="0"/>
      <w:divBdr>
        <w:top w:val="none" w:sz="0" w:space="0" w:color="auto"/>
        <w:left w:val="none" w:sz="0" w:space="0" w:color="auto"/>
        <w:bottom w:val="none" w:sz="0" w:space="0" w:color="auto"/>
        <w:right w:val="none" w:sz="0" w:space="0" w:color="auto"/>
      </w:divBdr>
      <w:divsChild>
        <w:div w:id="1134061836">
          <w:marLeft w:val="0"/>
          <w:marRight w:val="0"/>
          <w:marTop w:val="0"/>
          <w:marBottom w:val="0"/>
          <w:divBdr>
            <w:top w:val="none" w:sz="0" w:space="0" w:color="auto"/>
            <w:left w:val="none" w:sz="0" w:space="0" w:color="auto"/>
            <w:bottom w:val="none" w:sz="0" w:space="0" w:color="auto"/>
            <w:right w:val="none" w:sz="0" w:space="0" w:color="auto"/>
          </w:divBdr>
          <w:divsChild>
            <w:div w:id="1389066867">
              <w:marLeft w:val="0"/>
              <w:marRight w:val="0"/>
              <w:marTop w:val="0"/>
              <w:marBottom w:val="0"/>
              <w:divBdr>
                <w:top w:val="none" w:sz="0" w:space="0" w:color="auto"/>
                <w:left w:val="none" w:sz="0" w:space="0" w:color="auto"/>
                <w:bottom w:val="none" w:sz="0" w:space="0" w:color="auto"/>
                <w:right w:val="none" w:sz="0" w:space="0" w:color="auto"/>
              </w:divBdr>
              <w:divsChild>
                <w:div w:id="243224570">
                  <w:marLeft w:val="0"/>
                  <w:marRight w:val="0"/>
                  <w:marTop w:val="100"/>
                  <w:marBottom w:val="100"/>
                  <w:divBdr>
                    <w:top w:val="none" w:sz="0" w:space="0" w:color="auto"/>
                    <w:left w:val="none" w:sz="0" w:space="0" w:color="auto"/>
                    <w:bottom w:val="none" w:sz="0" w:space="0" w:color="auto"/>
                    <w:right w:val="none" w:sz="0" w:space="0" w:color="auto"/>
                  </w:divBdr>
                  <w:divsChild>
                    <w:div w:id="876937296">
                      <w:marLeft w:val="0"/>
                      <w:marRight w:val="0"/>
                      <w:marTop w:val="0"/>
                      <w:marBottom w:val="0"/>
                      <w:divBdr>
                        <w:top w:val="none" w:sz="0" w:space="0" w:color="auto"/>
                        <w:left w:val="none" w:sz="0" w:space="0" w:color="auto"/>
                        <w:bottom w:val="none" w:sz="0" w:space="0" w:color="auto"/>
                        <w:right w:val="none" w:sz="0" w:space="0" w:color="auto"/>
                      </w:divBdr>
                      <w:divsChild>
                        <w:div w:id="458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275217">
      <w:bodyDiv w:val="1"/>
      <w:marLeft w:val="0"/>
      <w:marRight w:val="0"/>
      <w:marTop w:val="0"/>
      <w:marBottom w:val="0"/>
      <w:divBdr>
        <w:top w:val="none" w:sz="0" w:space="0" w:color="auto"/>
        <w:left w:val="none" w:sz="0" w:space="0" w:color="auto"/>
        <w:bottom w:val="none" w:sz="0" w:space="0" w:color="auto"/>
        <w:right w:val="none" w:sz="0" w:space="0" w:color="auto"/>
      </w:divBdr>
      <w:divsChild>
        <w:div w:id="1566716555">
          <w:marLeft w:val="0"/>
          <w:marRight w:val="0"/>
          <w:marTop w:val="0"/>
          <w:marBottom w:val="0"/>
          <w:divBdr>
            <w:top w:val="none" w:sz="0" w:space="0" w:color="auto"/>
            <w:left w:val="none" w:sz="0" w:space="0" w:color="auto"/>
            <w:bottom w:val="none" w:sz="0" w:space="0" w:color="auto"/>
            <w:right w:val="none" w:sz="0" w:space="0" w:color="auto"/>
          </w:divBdr>
          <w:divsChild>
            <w:div w:id="884218150">
              <w:marLeft w:val="0"/>
              <w:marRight w:val="0"/>
              <w:marTop w:val="0"/>
              <w:marBottom w:val="0"/>
              <w:divBdr>
                <w:top w:val="none" w:sz="0" w:space="0" w:color="auto"/>
                <w:left w:val="none" w:sz="0" w:space="0" w:color="auto"/>
                <w:bottom w:val="none" w:sz="0" w:space="0" w:color="auto"/>
                <w:right w:val="none" w:sz="0" w:space="0" w:color="auto"/>
              </w:divBdr>
              <w:divsChild>
                <w:div w:id="436950383">
                  <w:marLeft w:val="0"/>
                  <w:marRight w:val="0"/>
                  <w:marTop w:val="100"/>
                  <w:marBottom w:val="100"/>
                  <w:divBdr>
                    <w:top w:val="none" w:sz="0" w:space="0" w:color="auto"/>
                    <w:left w:val="none" w:sz="0" w:space="0" w:color="auto"/>
                    <w:bottom w:val="none" w:sz="0" w:space="0" w:color="auto"/>
                    <w:right w:val="none" w:sz="0" w:space="0" w:color="auto"/>
                  </w:divBdr>
                  <w:divsChild>
                    <w:div w:id="2073231427">
                      <w:marLeft w:val="0"/>
                      <w:marRight w:val="0"/>
                      <w:marTop w:val="0"/>
                      <w:marBottom w:val="0"/>
                      <w:divBdr>
                        <w:top w:val="none" w:sz="0" w:space="0" w:color="auto"/>
                        <w:left w:val="none" w:sz="0" w:space="0" w:color="auto"/>
                        <w:bottom w:val="none" w:sz="0" w:space="0" w:color="auto"/>
                        <w:right w:val="none" w:sz="0" w:space="0" w:color="auto"/>
                      </w:divBdr>
                      <w:divsChild>
                        <w:div w:id="16823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787446">
      <w:bodyDiv w:val="1"/>
      <w:marLeft w:val="0"/>
      <w:marRight w:val="0"/>
      <w:marTop w:val="0"/>
      <w:marBottom w:val="0"/>
      <w:divBdr>
        <w:top w:val="none" w:sz="0" w:space="0" w:color="auto"/>
        <w:left w:val="none" w:sz="0" w:space="0" w:color="auto"/>
        <w:bottom w:val="none" w:sz="0" w:space="0" w:color="auto"/>
        <w:right w:val="none" w:sz="0" w:space="0" w:color="auto"/>
      </w:divBdr>
    </w:div>
    <w:div w:id="586427393">
      <w:bodyDiv w:val="1"/>
      <w:marLeft w:val="0"/>
      <w:marRight w:val="0"/>
      <w:marTop w:val="0"/>
      <w:marBottom w:val="0"/>
      <w:divBdr>
        <w:top w:val="none" w:sz="0" w:space="0" w:color="auto"/>
        <w:left w:val="none" w:sz="0" w:space="0" w:color="auto"/>
        <w:bottom w:val="none" w:sz="0" w:space="0" w:color="auto"/>
        <w:right w:val="none" w:sz="0" w:space="0" w:color="auto"/>
      </w:divBdr>
    </w:div>
    <w:div w:id="897010583">
      <w:bodyDiv w:val="1"/>
      <w:marLeft w:val="0"/>
      <w:marRight w:val="0"/>
      <w:marTop w:val="0"/>
      <w:marBottom w:val="0"/>
      <w:divBdr>
        <w:top w:val="none" w:sz="0" w:space="0" w:color="auto"/>
        <w:left w:val="none" w:sz="0" w:space="0" w:color="auto"/>
        <w:bottom w:val="none" w:sz="0" w:space="0" w:color="auto"/>
        <w:right w:val="none" w:sz="0" w:space="0" w:color="auto"/>
      </w:divBdr>
    </w:div>
    <w:div w:id="1145856443">
      <w:bodyDiv w:val="1"/>
      <w:marLeft w:val="0"/>
      <w:marRight w:val="0"/>
      <w:marTop w:val="0"/>
      <w:marBottom w:val="0"/>
      <w:divBdr>
        <w:top w:val="none" w:sz="0" w:space="0" w:color="auto"/>
        <w:left w:val="none" w:sz="0" w:space="0" w:color="auto"/>
        <w:bottom w:val="none" w:sz="0" w:space="0" w:color="auto"/>
        <w:right w:val="none" w:sz="0" w:space="0" w:color="auto"/>
      </w:divBdr>
    </w:div>
    <w:div w:id="1347944876">
      <w:bodyDiv w:val="1"/>
      <w:marLeft w:val="0"/>
      <w:marRight w:val="0"/>
      <w:marTop w:val="0"/>
      <w:marBottom w:val="0"/>
      <w:divBdr>
        <w:top w:val="none" w:sz="0" w:space="0" w:color="auto"/>
        <w:left w:val="none" w:sz="0" w:space="0" w:color="auto"/>
        <w:bottom w:val="none" w:sz="0" w:space="0" w:color="auto"/>
        <w:right w:val="none" w:sz="0" w:space="0" w:color="auto"/>
      </w:divBdr>
    </w:div>
    <w:div w:id="1519272314">
      <w:bodyDiv w:val="1"/>
      <w:marLeft w:val="0"/>
      <w:marRight w:val="0"/>
      <w:marTop w:val="0"/>
      <w:marBottom w:val="0"/>
      <w:divBdr>
        <w:top w:val="none" w:sz="0" w:space="0" w:color="auto"/>
        <w:left w:val="none" w:sz="0" w:space="0" w:color="auto"/>
        <w:bottom w:val="none" w:sz="0" w:space="0" w:color="auto"/>
        <w:right w:val="none" w:sz="0" w:space="0" w:color="auto"/>
      </w:divBdr>
    </w:div>
    <w:div w:id="1584996767">
      <w:bodyDiv w:val="1"/>
      <w:marLeft w:val="0"/>
      <w:marRight w:val="0"/>
      <w:marTop w:val="0"/>
      <w:marBottom w:val="0"/>
      <w:divBdr>
        <w:top w:val="none" w:sz="0" w:space="0" w:color="auto"/>
        <w:left w:val="none" w:sz="0" w:space="0" w:color="auto"/>
        <w:bottom w:val="none" w:sz="0" w:space="0" w:color="auto"/>
        <w:right w:val="none" w:sz="0" w:space="0" w:color="auto"/>
      </w:divBdr>
    </w:div>
    <w:div w:id="1901595113">
      <w:bodyDiv w:val="1"/>
      <w:marLeft w:val="0"/>
      <w:marRight w:val="0"/>
      <w:marTop w:val="0"/>
      <w:marBottom w:val="0"/>
      <w:divBdr>
        <w:top w:val="none" w:sz="0" w:space="0" w:color="auto"/>
        <w:left w:val="none" w:sz="0" w:space="0" w:color="auto"/>
        <w:bottom w:val="none" w:sz="0" w:space="0" w:color="auto"/>
        <w:right w:val="none" w:sz="0" w:space="0" w:color="auto"/>
      </w:divBdr>
    </w:div>
    <w:div w:id="1962954127">
      <w:bodyDiv w:val="1"/>
      <w:marLeft w:val="0"/>
      <w:marRight w:val="0"/>
      <w:marTop w:val="0"/>
      <w:marBottom w:val="0"/>
      <w:divBdr>
        <w:top w:val="none" w:sz="0" w:space="0" w:color="auto"/>
        <w:left w:val="none" w:sz="0" w:space="0" w:color="auto"/>
        <w:bottom w:val="none" w:sz="0" w:space="0" w:color="auto"/>
        <w:right w:val="none" w:sz="0" w:space="0" w:color="auto"/>
      </w:divBdr>
    </w:div>
    <w:div w:id="197960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microservices-design-patterns" TargetMode="External"/><Relationship Id="rId11" Type="http://schemas.openxmlformats.org/officeDocument/2006/relationships/image" Target="media/image5.png"/><Relationship Id="rId5" Type="http://schemas.openxmlformats.org/officeDocument/2006/relationships/hyperlink" Target="https://medium.com/edureka/microservices-design-patterns-50640c7bf4a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Sonu (Cognizant)</dc:creator>
  <cp:keywords/>
  <dc:description/>
  <cp:lastModifiedBy>Sonu</cp:lastModifiedBy>
  <cp:revision>70</cp:revision>
  <dcterms:created xsi:type="dcterms:W3CDTF">2021-06-22T08:45:00Z</dcterms:created>
  <dcterms:modified xsi:type="dcterms:W3CDTF">2021-06-29T04:24:00Z</dcterms:modified>
</cp:coreProperties>
</file>