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2FFFC" w14:textId="77777777" w:rsidR="00952A12" w:rsidRPr="002D33AD" w:rsidRDefault="00940171" w:rsidP="007E2CD7">
      <w:pPr>
        <w:spacing w:line="480" w:lineRule="auto"/>
        <w:jc w:val="both"/>
        <w:rPr>
          <w:rFonts w:ascii="Times New Roman" w:hAnsi="Times New Roman" w:cs="Times New Roman"/>
          <w:sz w:val="32"/>
          <w:szCs w:val="32"/>
          <w:lang w:val="en-US"/>
        </w:rPr>
      </w:pPr>
      <w:r>
        <w:rPr>
          <w:rFonts w:ascii="Times New Roman" w:hAnsi="Times New Roman" w:cs="Times New Roman"/>
          <w:sz w:val="28"/>
          <w:szCs w:val="28"/>
          <w:lang w:val="en-US"/>
        </w:rPr>
        <w:t xml:space="preserve">                                                                                                       </w:t>
      </w:r>
      <w:r w:rsidRPr="002D33AD">
        <w:rPr>
          <w:rFonts w:ascii="Times New Roman" w:hAnsi="Times New Roman" w:cs="Times New Roman"/>
          <w:sz w:val="32"/>
          <w:szCs w:val="32"/>
          <w:lang w:val="en-US"/>
        </w:rPr>
        <w:t>REF</w:t>
      </w:r>
      <w:r w:rsidR="002D33AD" w:rsidRPr="002D33AD">
        <w:rPr>
          <w:rFonts w:ascii="Times New Roman" w:hAnsi="Times New Roman" w:cs="Times New Roman"/>
          <w:sz w:val="32"/>
          <w:szCs w:val="32"/>
          <w:lang w:val="en-US"/>
        </w:rPr>
        <w:t>ERENCES</w:t>
      </w:r>
    </w:p>
    <w:p w14:paraId="70E33898" w14:textId="77777777" w:rsidR="00854D4A" w:rsidRPr="00940171" w:rsidRDefault="000B3857" w:rsidP="00F25599">
      <w:pPr>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Mrozkowiak M, Stępień-Słodkowska M, Sokołowski M. </w:t>
      </w:r>
      <w:hyperlink r:id="rId5" w:tgtFrame="_blank" w:history="1">
        <w:r w:rsidRPr="00940171">
          <w:rPr>
            <w:rStyle w:val="Hyperlink"/>
            <w:rFonts w:ascii="Times New Roman" w:hAnsi="Times New Roman" w:cs="Times New Roman"/>
            <w:sz w:val="28"/>
            <w:szCs w:val="28"/>
          </w:rPr>
          <w:t>The body postures of individuals of both sexes ranging in height from 180 to 195 cm, in the light of the mora phenomenon</w:t>
        </w:r>
      </w:hyperlink>
      <w:r w:rsidRPr="00940171">
        <w:rPr>
          <w:rFonts w:ascii="Times New Roman" w:hAnsi="Times New Roman" w:cs="Times New Roman"/>
          <w:sz w:val="28"/>
          <w:szCs w:val="28"/>
        </w:rPr>
        <w:t>. BMC Musculoskeletal Disorders. 2025 Mar 25;26(1):295</w:t>
      </w:r>
    </w:p>
    <w:p w14:paraId="57FF008D" w14:textId="77777777" w:rsidR="000B3857" w:rsidRPr="00940171" w:rsidRDefault="00854D4A" w:rsidP="00F25599">
      <w:pPr>
        <w:pStyle w:val="ListParagraph"/>
        <w:numPr>
          <w:ilvl w:val="0"/>
          <w:numId w:val="10"/>
        </w:numPr>
        <w:shd w:val="clear" w:color="auto" w:fill="FFFFFF"/>
        <w:spacing w:before="100" w:beforeAutospacing="1" w:after="100" w:afterAutospacing="1" w:line="480" w:lineRule="auto"/>
        <w:jc w:val="both"/>
        <w:rPr>
          <w:rFonts w:ascii="Times New Roman" w:eastAsia="Times New Roman" w:hAnsi="Times New Roman" w:cs="Times New Roman"/>
          <w:color w:val="020621"/>
          <w:spacing w:val="5"/>
          <w:kern w:val="0"/>
          <w:sz w:val="28"/>
          <w:szCs w:val="28"/>
          <w:lang w:eastAsia="en-IN"/>
          <w14:ligatures w14:val="none"/>
        </w:rPr>
      </w:pPr>
      <w:r w:rsidRPr="00940171">
        <w:rPr>
          <w:rFonts w:ascii="Times New Roman" w:eastAsia="Times New Roman" w:hAnsi="Times New Roman" w:cs="Times New Roman"/>
          <w:color w:val="020621"/>
          <w:spacing w:val="5"/>
          <w:kern w:val="0"/>
          <w:sz w:val="28"/>
          <w:szCs w:val="28"/>
          <w:lang w:eastAsia="en-IN"/>
          <w14:ligatures w14:val="none"/>
        </w:rPr>
        <w:t> Kendall FP. Muscles: Testing and function with posture and pain. Baltimore, MD etc.: Lippincott Williams &amp; Wilkins; 2010.</w:t>
      </w:r>
    </w:p>
    <w:p w14:paraId="6CC4F943" w14:textId="77777777" w:rsidR="000B3857" w:rsidRPr="00940171" w:rsidRDefault="00854D4A" w:rsidP="00F25599">
      <w:pPr>
        <w:pStyle w:val="ListParagraph"/>
        <w:numPr>
          <w:ilvl w:val="0"/>
          <w:numId w:val="10"/>
        </w:numPr>
        <w:shd w:val="clear" w:color="auto" w:fill="FFFFFF"/>
        <w:spacing w:before="100" w:beforeAutospacing="1" w:after="100" w:afterAutospacing="1" w:line="480" w:lineRule="auto"/>
        <w:jc w:val="both"/>
        <w:rPr>
          <w:rFonts w:ascii="Times New Roman" w:hAnsi="Times New Roman" w:cs="Times New Roman"/>
          <w:color w:val="020621"/>
          <w:spacing w:val="5"/>
          <w:sz w:val="28"/>
          <w:szCs w:val="28"/>
        </w:rPr>
      </w:pPr>
      <w:r w:rsidRPr="00940171">
        <w:rPr>
          <w:rFonts w:ascii="Times New Roman" w:hAnsi="Times New Roman" w:cs="Times New Roman"/>
          <w:color w:val="020621"/>
          <w:spacing w:val="5"/>
          <w:sz w:val="28"/>
          <w:szCs w:val="28"/>
        </w:rPr>
        <w:t> </w:t>
      </w:r>
      <w:r w:rsidRPr="00940171">
        <w:rPr>
          <w:rStyle w:val="reference-text"/>
          <w:rFonts w:ascii="Times New Roman" w:hAnsi="Times New Roman" w:cs="Times New Roman"/>
          <w:color w:val="020621"/>
          <w:spacing w:val="5"/>
          <w:sz w:val="28"/>
          <w:szCs w:val="28"/>
        </w:rPr>
        <w:t>Janicki JA, Alman B. </w:t>
      </w:r>
      <w:hyperlink r:id="rId6" w:tgtFrame="_blank" w:history="1">
        <w:r w:rsidRPr="00940171">
          <w:rPr>
            <w:rStyle w:val="Hyperlink"/>
            <w:rFonts w:ascii="Times New Roman" w:hAnsi="Times New Roman" w:cs="Times New Roman"/>
            <w:color w:val="2752FF"/>
            <w:spacing w:val="5"/>
            <w:sz w:val="28"/>
            <w:szCs w:val="28"/>
          </w:rPr>
          <w:t>Scoliosis: Review of diagnosis and treatment.</w:t>
        </w:r>
      </w:hyperlink>
      <w:r w:rsidRPr="00940171">
        <w:rPr>
          <w:rStyle w:val="reference-text"/>
          <w:rFonts w:ascii="Times New Roman" w:hAnsi="Times New Roman" w:cs="Times New Roman"/>
          <w:color w:val="020621"/>
          <w:spacing w:val="5"/>
          <w:sz w:val="28"/>
          <w:szCs w:val="28"/>
        </w:rPr>
        <w:t> Paediatrics &amp; child health. 2007 Nov 1;12(9):771-6.</w:t>
      </w:r>
    </w:p>
    <w:p w14:paraId="5B9B6996"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Vinayagam Deiva Sigamani. Treatment of Neck and Back Pain. First Edition.2007. p26-28</w:t>
      </w:r>
    </w:p>
    <w:p w14:paraId="742E8F35"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Kisner C, Colby LA. Therapeutic Exercises. Fifth Edition. USA: F.A. Davis Company.2007. p383,391,395.</w:t>
      </w:r>
    </w:p>
    <w:p w14:paraId="3938DDCA"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Joint Structure and Function by Pamela K. Levangie and Cynthia C. Norkin 4th Edition.2005. p481,487,492-93,497.</w:t>
      </w:r>
    </w:p>
    <w:p w14:paraId="55A159D6" w14:textId="77777777" w:rsidR="00AD6C37" w:rsidRPr="00940171" w:rsidRDefault="00DA0DEF"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9)</w:t>
      </w:r>
      <w:r w:rsidR="00AD6C37" w:rsidRPr="00940171">
        <w:rPr>
          <w:rFonts w:ascii="Times New Roman" w:hAnsi="Times New Roman" w:cs="Times New Roman"/>
          <w:sz w:val="28"/>
          <w:szCs w:val="28"/>
        </w:rPr>
        <w:t>Bridger R. Introduction to ergonomics. Crc Press; 2008 Jun 26.</w:t>
      </w:r>
    </w:p>
    <w:p w14:paraId="2A003D36" w14:textId="77777777" w:rsidR="00AD6C37" w:rsidRPr="00940171" w:rsidRDefault="00AD6C37"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Wilson JR. Fundamentals of ergonomics in theory and practice. Applied ergonomics. 2000</w:t>
      </w:r>
      <w:r w:rsidR="000C2C18" w:rsidRPr="00940171">
        <w:rPr>
          <w:rFonts w:ascii="Times New Roman" w:hAnsi="Times New Roman" w:cs="Times New Roman"/>
          <w:sz w:val="28"/>
          <w:szCs w:val="28"/>
        </w:rPr>
        <w:t>A</w:t>
      </w:r>
      <w:r w:rsidR="007E2CD7" w:rsidRPr="00940171">
        <w:rPr>
          <w:rFonts w:ascii="Times New Roman" w:hAnsi="Times New Roman" w:cs="Times New Roman"/>
          <w:sz w:val="28"/>
          <w:szCs w:val="28"/>
        </w:rPr>
        <w:t>S</w:t>
      </w:r>
      <w:r w:rsidRPr="00940171">
        <w:rPr>
          <w:rFonts w:ascii="Times New Roman" w:hAnsi="Times New Roman" w:cs="Times New Roman"/>
          <w:sz w:val="28"/>
          <w:szCs w:val="28"/>
        </w:rPr>
        <w:t xml:space="preserve"> Dec 1;31(6):557-67.</w:t>
      </w:r>
    </w:p>
    <w:p w14:paraId="66390B9E" w14:textId="77777777" w:rsidR="00AD6C37" w:rsidRPr="00940171" w:rsidRDefault="00AD6C37"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Dul J, Neumann WP. Ergonomics contributions to company strategies. Applied ergonomics. 2009 Jul 1;40(4):745-52.</w:t>
      </w:r>
    </w:p>
    <w:p w14:paraId="357FA5C9" w14:textId="77777777" w:rsidR="0018260E" w:rsidRPr="00940171" w:rsidRDefault="000A0885"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Biadgo GH, Tsegay GS, Mohammednur SA, Gebremeskel BF. Burden of Neck Pain and Associated Factors Among Sewing Machine Operators of Garment Factories in Mekelle City, Northern Part of Ethiopia, 2018, A Cross-Sectional Study. Saf Health Work. 2021 Mar;12(1):51-56. doi: 10.1016/j.shaw.2020.10.002. Epub 2020 Oct10. PMID: 33732529; PMCID: PMC7940140.</w:t>
      </w:r>
    </w:p>
    <w:p w14:paraId="7D07CD62" w14:textId="77777777" w:rsidR="00C776A5" w:rsidRPr="00940171" w:rsidRDefault="00C776A5" w:rsidP="00F25599">
      <w:pPr>
        <w:pStyle w:val="ListParagraph"/>
        <w:numPr>
          <w:ilvl w:val="0"/>
          <w:numId w:val="10"/>
        </w:numPr>
        <w:spacing w:line="480" w:lineRule="auto"/>
        <w:jc w:val="both"/>
        <w:rPr>
          <w:rFonts w:ascii="Times New Roman" w:hAnsi="Times New Roman" w:cs="Times New Roman"/>
          <w:sz w:val="28"/>
          <w:szCs w:val="28"/>
        </w:rPr>
      </w:pPr>
      <w:hyperlink r:id="rId7" w:history="1">
        <w:r w:rsidRPr="00940171">
          <w:rPr>
            <w:rStyle w:val="Hyperlink"/>
            <w:rFonts w:ascii="Times New Roman" w:hAnsi="Times New Roman" w:cs="Times New Roman"/>
            <w:sz w:val="28"/>
            <w:szCs w:val="28"/>
          </w:rPr>
          <w:t>https://www.scribd.com/document/519413000/Tailor-Ergonomics-1</w:t>
        </w:r>
      </w:hyperlink>
    </w:p>
    <w:p w14:paraId="2F5F1FBD"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Dul J, Bruder R, Buckle P, Carayon P, Falzon P, Marras WS, Wilson JR, van der Doelen B. A strategy for human factors/ergonomics: developing the discipline and profession. Ergonomics. 2012 Apr 1;55(4):377-95</w:t>
      </w:r>
    </w:p>
    <w:p w14:paraId="6F51684E" w14:textId="77777777" w:rsidR="00A17C6D" w:rsidRPr="00940171" w:rsidRDefault="00A17C6D"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O’Sullivan SB, Schmitz TJ. Physical Rehabilitation: Fifth Edition. Philadelphia: F.A. Davis Company; 2007. </w:t>
      </w:r>
    </w:p>
    <w:p w14:paraId="211B5F97" w14:textId="77777777" w:rsidR="00A17C6D" w:rsidRPr="00940171" w:rsidRDefault="00DC692A"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20)</w:t>
      </w:r>
      <w:r w:rsidR="00A17C6D" w:rsidRPr="00940171">
        <w:rPr>
          <w:rFonts w:ascii="Times New Roman" w:hAnsi="Times New Roman" w:cs="Times New Roman"/>
          <w:sz w:val="28"/>
          <w:szCs w:val="28"/>
        </w:rPr>
        <w:t xml:space="preserve">Childs JD et al. Neck Pain: Clinical Practice Guidelines Linked to the International Classification of Functioning, Disability, and Health </w:t>
      </w:r>
      <w:r w:rsidR="00AC22FC" w:rsidRPr="00940171">
        <w:rPr>
          <w:rFonts w:ascii="Times New Roman" w:hAnsi="Times New Roman" w:cs="Times New Roman"/>
          <w:sz w:val="28"/>
          <w:szCs w:val="28"/>
        </w:rPr>
        <w:t>from</w:t>
      </w:r>
      <w:r w:rsidR="00A17C6D" w:rsidRPr="00940171">
        <w:rPr>
          <w:rFonts w:ascii="Times New Roman" w:hAnsi="Times New Roman" w:cs="Times New Roman"/>
          <w:sz w:val="28"/>
          <w:szCs w:val="28"/>
        </w:rPr>
        <w:t xml:space="preserve"> the Orthopaedic Section of the American Physical Therapy Association. The Journal of Orthopaedic Sports Physical Therapy. 2008;38(9</w:t>
      </w:r>
      <w:r w:rsidR="00AC22FC" w:rsidRPr="00940171">
        <w:rPr>
          <w:rFonts w:ascii="Times New Roman" w:hAnsi="Times New Roman" w:cs="Times New Roman"/>
          <w:sz w:val="28"/>
          <w:szCs w:val="28"/>
        </w:rPr>
        <w:t>): A</w:t>
      </w:r>
      <w:r w:rsidR="00A17C6D" w:rsidRPr="00940171">
        <w:rPr>
          <w:rFonts w:ascii="Times New Roman" w:hAnsi="Times New Roman" w:cs="Times New Roman"/>
          <w:sz w:val="28"/>
          <w:szCs w:val="28"/>
        </w:rPr>
        <w:t>1-A34.</w:t>
      </w:r>
    </w:p>
    <w:p w14:paraId="322EE305" w14:textId="77777777" w:rsidR="00A17C6D" w:rsidRPr="00940171" w:rsidRDefault="00DC692A"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21</w:t>
      </w:r>
      <w:r w:rsidR="00F25599" w:rsidRPr="00940171">
        <w:rPr>
          <w:rFonts w:ascii="Times New Roman" w:hAnsi="Times New Roman" w:cs="Times New Roman"/>
          <w:sz w:val="28"/>
          <w:szCs w:val="28"/>
        </w:rPr>
        <w:t>)</w:t>
      </w:r>
      <w:r w:rsidR="00A17C6D" w:rsidRPr="00940171">
        <w:rPr>
          <w:rFonts w:ascii="Times New Roman" w:hAnsi="Times New Roman" w:cs="Times New Roman"/>
          <w:sz w:val="28"/>
          <w:szCs w:val="28"/>
        </w:rPr>
        <w:t>Szczygieł E, Sieradzki B, Masłoń A, Golec J, Czechowska D, Węglarz K, Szczygieł R, Golec E. Assessing the impact of certain exercises on the spatial head posture. International journal of occupational medicine and environmental health. 2019 Feb 27;32(1):43-51.</w:t>
      </w:r>
    </w:p>
    <w:p w14:paraId="4BC81560" w14:textId="77777777" w:rsidR="00A17C6D" w:rsidRPr="00940171" w:rsidRDefault="00A17C6D"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Im B, Kim Y, Chung Y, Hwang S. Effects of scapular stabilization exercise on neck posture and muscle activation in individuals with neck pain and forward head posture. Journal of physical therapy science. 2015;28(3):951-5.</w:t>
      </w:r>
    </w:p>
    <w:p w14:paraId="55E8E68E" w14:textId="77777777" w:rsidR="00A17C6D" w:rsidRPr="00940171" w:rsidRDefault="00A17C6D"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T hakur </w:t>
      </w:r>
      <w:r w:rsidR="00AC22FC" w:rsidRPr="00940171">
        <w:rPr>
          <w:rFonts w:ascii="Times New Roman" w:hAnsi="Times New Roman" w:cs="Times New Roman"/>
          <w:sz w:val="28"/>
          <w:szCs w:val="28"/>
        </w:rPr>
        <w:t>D., Moti math</w:t>
      </w:r>
      <w:r w:rsidRPr="00940171">
        <w:rPr>
          <w:rFonts w:ascii="Times New Roman" w:hAnsi="Times New Roman" w:cs="Times New Roman"/>
          <w:sz w:val="28"/>
          <w:szCs w:val="28"/>
        </w:rPr>
        <w:t xml:space="preserve"> B., Raghavendra M. (2016). Forward head posture correction versus shoulder stabilization exercises effect on scapular dyskinesia and shoulder proprioception in athletes: an experimental study. Int J </w:t>
      </w:r>
      <w:r w:rsidR="00AC22FC" w:rsidRPr="00940171">
        <w:rPr>
          <w:rFonts w:ascii="Times New Roman" w:hAnsi="Times New Roman" w:cs="Times New Roman"/>
          <w:sz w:val="28"/>
          <w:szCs w:val="28"/>
        </w:rPr>
        <w:t>Physiotherapy</w:t>
      </w:r>
      <w:r w:rsidRPr="00940171">
        <w:rPr>
          <w:rFonts w:ascii="Times New Roman" w:hAnsi="Times New Roman" w:cs="Times New Roman"/>
          <w:sz w:val="28"/>
          <w:szCs w:val="28"/>
        </w:rPr>
        <w:t xml:space="preserve">. Vol 3(2), 197-203. </w:t>
      </w:r>
    </w:p>
    <w:p w14:paraId="62E1B7E4" w14:textId="77777777" w:rsidR="00A17C6D" w:rsidRPr="00940171" w:rsidRDefault="00A17C6D"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w:t>
      </w:r>
      <w:r w:rsidR="00AC22FC" w:rsidRPr="00940171">
        <w:rPr>
          <w:rFonts w:ascii="Times New Roman" w:hAnsi="Times New Roman" w:cs="Times New Roman"/>
          <w:sz w:val="28"/>
          <w:szCs w:val="28"/>
        </w:rPr>
        <w:t>Bodhi</w:t>
      </w:r>
      <w:r w:rsidRPr="00940171">
        <w:rPr>
          <w:rFonts w:ascii="Times New Roman" w:hAnsi="Times New Roman" w:cs="Times New Roman"/>
          <w:sz w:val="28"/>
          <w:szCs w:val="28"/>
        </w:rPr>
        <w:t xml:space="preserve"> </w:t>
      </w:r>
      <w:r w:rsidR="00AC22FC" w:rsidRPr="00940171">
        <w:rPr>
          <w:rFonts w:ascii="Times New Roman" w:hAnsi="Times New Roman" w:cs="Times New Roman"/>
          <w:sz w:val="28"/>
          <w:szCs w:val="28"/>
        </w:rPr>
        <w:t>Dar mojo</w:t>
      </w:r>
      <w:r w:rsidRPr="00940171">
        <w:rPr>
          <w:rFonts w:ascii="Times New Roman" w:hAnsi="Times New Roman" w:cs="Times New Roman"/>
          <w:sz w:val="28"/>
          <w:szCs w:val="28"/>
        </w:rPr>
        <w:t xml:space="preserve">, R. Martono, hadi H. (2014). </w:t>
      </w:r>
      <w:r w:rsidR="00AC22FC" w:rsidRPr="00940171">
        <w:rPr>
          <w:rFonts w:ascii="Times New Roman" w:hAnsi="Times New Roman" w:cs="Times New Roman"/>
          <w:sz w:val="28"/>
          <w:szCs w:val="28"/>
        </w:rPr>
        <w:t>Boku</w:t>
      </w:r>
      <w:r w:rsidRPr="00940171">
        <w:rPr>
          <w:rFonts w:ascii="Times New Roman" w:hAnsi="Times New Roman" w:cs="Times New Roman"/>
          <w:sz w:val="28"/>
          <w:szCs w:val="28"/>
        </w:rPr>
        <w:t xml:space="preserve"> ajar Geriatri. Jakarta. Badan </w:t>
      </w:r>
      <w:r w:rsidR="00AC22FC" w:rsidRPr="00940171">
        <w:rPr>
          <w:rFonts w:ascii="Times New Roman" w:hAnsi="Times New Roman" w:cs="Times New Roman"/>
          <w:sz w:val="28"/>
          <w:szCs w:val="28"/>
        </w:rPr>
        <w:t>Peterbilt</w:t>
      </w:r>
      <w:r w:rsidRPr="00940171">
        <w:rPr>
          <w:rFonts w:ascii="Times New Roman" w:hAnsi="Times New Roman" w:cs="Times New Roman"/>
          <w:sz w:val="28"/>
          <w:szCs w:val="28"/>
        </w:rPr>
        <w:t xml:space="preserve"> FKUI. 54. David, Geoffrey, Woods Valerie, Guangyan Lie, Buckle Peter. (2007). The development of the quick exposure check (QEC) for assessing exposure to risk factor for work related musculoskeletal disorder. Elsevier. 57-59. </w:t>
      </w:r>
    </w:p>
    <w:p w14:paraId="08588BA9"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Nichols S. Physical ergonomics of virtual environment </w:t>
      </w:r>
      <w:r w:rsidR="00AC22FC" w:rsidRPr="00940171">
        <w:rPr>
          <w:rFonts w:ascii="Times New Roman" w:hAnsi="Times New Roman" w:cs="Times New Roman"/>
          <w:sz w:val="28"/>
          <w:szCs w:val="28"/>
        </w:rPr>
        <w:t>use.</w:t>
      </w:r>
      <w:r w:rsidRPr="00940171">
        <w:rPr>
          <w:rFonts w:ascii="Times New Roman" w:hAnsi="Times New Roman" w:cs="Times New Roman"/>
          <w:sz w:val="28"/>
          <w:szCs w:val="28"/>
        </w:rPr>
        <w:t xml:space="preserve"> Ergonomics. 1999 Feb 1;30(1):79-90. Applied</w:t>
      </w:r>
    </w:p>
    <w:p w14:paraId="47F2801A"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Vinayagam Deiva Sigamani. Treatment of Neck and Back Pain. First Edition.2007. p30-31.</w:t>
      </w:r>
    </w:p>
    <w:p w14:paraId="3D2937A4"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Hollnagel E. Cognitive ergonomics: it's all in the mind. Ergonomics. 1997 Oct 1;40(10):1170-82. </w:t>
      </w:r>
    </w:p>
    <w:p w14:paraId="71487261"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Long J, Whitefield A, editors. Cognitive ergonomics and human-computer interaction. Cambridge University Press; 1989 Jun 15 </w:t>
      </w:r>
    </w:p>
    <w:p w14:paraId="0358F159"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Jørgensen AH. Thinking-aloud in user interface design: a method promoting cognitive ergonomics. Ergonomics. 1990 Apr 1;33(4):501-7. </w:t>
      </w:r>
    </w:p>
    <w:p w14:paraId="062F8B6C" w14:textId="77777777" w:rsidR="00BE472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Hendrick HW. Ergonomics in organizational design and management. Ergonomics. 1991 Jun 1;34(6):743-56.</w:t>
      </w:r>
    </w:p>
    <w:p w14:paraId="69046887" w14:textId="77777777" w:rsidR="00952A12" w:rsidRPr="00940171" w:rsidRDefault="00BE4722" w:rsidP="00F25599">
      <w:pPr>
        <w:pStyle w:val="ListParagraph"/>
        <w:numPr>
          <w:ilvl w:val="0"/>
          <w:numId w:val="10"/>
        </w:numPr>
        <w:shd w:val="clear" w:color="auto" w:fill="FFFFFF"/>
        <w:spacing w:before="100" w:beforeAutospacing="1" w:after="100" w:afterAutospacing="1" w:line="480" w:lineRule="auto"/>
        <w:jc w:val="both"/>
        <w:rPr>
          <w:rFonts w:ascii="Times New Roman" w:eastAsia="Times New Roman" w:hAnsi="Times New Roman" w:cs="Times New Roman"/>
          <w:color w:val="020621"/>
          <w:spacing w:val="5"/>
          <w:kern w:val="0"/>
          <w:sz w:val="28"/>
          <w:szCs w:val="28"/>
          <w:lang w:eastAsia="en-IN"/>
          <w14:ligatures w14:val="none"/>
        </w:rPr>
      </w:pPr>
      <w:r w:rsidRPr="00940171">
        <w:rPr>
          <w:rFonts w:ascii="Times New Roman" w:eastAsia="Times New Roman" w:hAnsi="Times New Roman" w:cs="Times New Roman"/>
          <w:color w:val="020621"/>
          <w:spacing w:val="5"/>
          <w:kern w:val="0"/>
          <w:sz w:val="28"/>
          <w:szCs w:val="28"/>
          <w:lang w:eastAsia="en-IN"/>
          <w14:ligatures w14:val="none"/>
        </w:rPr>
        <w:t>Kendall FP. Muscles: Testing and function with posture and pain. Baltimore, MD etc.: Lippincott Williams &amp; Wilkins; 2010.</w:t>
      </w:r>
      <w:r w:rsidR="00952A12" w:rsidRPr="00940171">
        <w:rPr>
          <w:rFonts w:ascii="Times New Roman" w:hAnsi="Times New Roman" w:cs="Times New Roman"/>
          <w:sz w:val="28"/>
          <w:szCs w:val="28"/>
        </w:rPr>
        <w:t xml:space="preserve"> </w:t>
      </w:r>
    </w:p>
    <w:p w14:paraId="692AE905"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Goggins RW, Spielholz P, Nothstein GL. Estimating the effectiveness of ergonomics interventions through case studies: Implications for predictive cost-benefit analysis. Journal of Safety Research. 2008 Jan 1;39(3):339-44.</w:t>
      </w:r>
    </w:p>
    <w:p w14:paraId="2E3A46D3"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hyperlink r:id="rId8" w:history="1">
        <w:r w:rsidRPr="00940171">
          <w:rPr>
            <w:rStyle w:val="Hyperlink"/>
            <w:rFonts w:ascii="Times New Roman" w:hAnsi="Times New Roman" w:cs="Times New Roman"/>
            <w:sz w:val="28"/>
            <w:szCs w:val="28"/>
          </w:rPr>
          <w:t>https://siemachtsewingblog.com/2023/05/sewing-ergonomics/</w:t>
        </w:r>
      </w:hyperlink>
    </w:p>
    <w:p w14:paraId="0CBBD69C"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https://www.sciencedirect.com/science/article/abs/pii/S0161475416301312#: ~:text=Forward%20head%20posture%20(FHP)%20is%20one%20</w:t>
      </w:r>
      <w:proofErr w:type="gramStart"/>
      <w:r w:rsidRPr="00940171">
        <w:rPr>
          <w:rFonts w:ascii="Times New Roman" w:hAnsi="Times New Roman" w:cs="Times New Roman"/>
          <w:sz w:val="28"/>
          <w:szCs w:val="28"/>
        </w:rPr>
        <w:t>of,muscles</w:t>
      </w:r>
      <w:proofErr w:type="gramEnd"/>
      <w:r w:rsidRPr="00940171">
        <w:rPr>
          <w:rFonts w:ascii="Times New Roman" w:hAnsi="Times New Roman" w:cs="Times New Roman"/>
          <w:sz w:val="28"/>
          <w:szCs w:val="28"/>
        </w:rPr>
        <w:t xml:space="preserve"> %20activity%2C%20and%20length%20of%20cervical%20muscles </w:t>
      </w:r>
    </w:p>
    <w:p w14:paraId="1D24DCDD"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Kim DH, Kim CJ, Son SM. Neck pain in adults with forward head posture: effects of craniovertebral angle and cervical range of motion. </w:t>
      </w:r>
      <w:proofErr w:type="spellStart"/>
      <w:r w:rsidRPr="00940171">
        <w:rPr>
          <w:rFonts w:ascii="Times New Roman" w:hAnsi="Times New Roman" w:cs="Times New Roman"/>
          <w:sz w:val="28"/>
          <w:szCs w:val="28"/>
        </w:rPr>
        <w:t>Osong</w:t>
      </w:r>
      <w:proofErr w:type="spellEnd"/>
      <w:r w:rsidRPr="00940171">
        <w:rPr>
          <w:rFonts w:ascii="Times New Roman" w:hAnsi="Times New Roman" w:cs="Times New Roman"/>
          <w:sz w:val="28"/>
          <w:szCs w:val="28"/>
        </w:rPr>
        <w:t xml:space="preserve"> public health and research perspectives. 2018 Dec;9(6):309</w:t>
      </w:r>
    </w:p>
    <w:p w14:paraId="2A39DAFC"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Kisner C, Colby LA. Therapeutic Exercises. Fifth Edition. USA: F.A. Davis Company.2007. p403</w:t>
      </w:r>
    </w:p>
    <w:p w14:paraId="0892C114"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Sjaastad O, Saunte C, Hovdahl H, Breivik H, Grønbaek E. "Cervicogenic" headache. </w:t>
      </w:r>
      <w:r w:rsidR="00AC22FC" w:rsidRPr="00940171">
        <w:rPr>
          <w:rFonts w:ascii="Times New Roman" w:hAnsi="Times New Roman" w:cs="Times New Roman"/>
          <w:sz w:val="28"/>
          <w:szCs w:val="28"/>
        </w:rPr>
        <w:t>A</w:t>
      </w:r>
      <w:r w:rsidRPr="00940171">
        <w:rPr>
          <w:rFonts w:ascii="Times New Roman" w:hAnsi="Times New Roman" w:cs="Times New Roman"/>
          <w:sz w:val="28"/>
          <w:szCs w:val="28"/>
        </w:rPr>
        <w:t xml:space="preserve"> hypothesis. Cephalalgia. 1983 Dec;3(4):249-56. [PubMed]</w:t>
      </w:r>
    </w:p>
    <w:p w14:paraId="0105D358"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Jull G, Stanton W. Predictors of responsiveness to physiotherapy management of cervicogenic headache. Cephalalgia. </w:t>
      </w:r>
      <w:r w:rsidR="00AC22FC" w:rsidRPr="00940171">
        <w:rPr>
          <w:rFonts w:ascii="Times New Roman" w:hAnsi="Times New Roman" w:cs="Times New Roman"/>
          <w:sz w:val="28"/>
          <w:szCs w:val="28"/>
        </w:rPr>
        <w:t>2005; 25:101</w:t>
      </w:r>
      <w:r w:rsidRPr="00940171">
        <w:rPr>
          <w:rFonts w:ascii="Times New Roman" w:hAnsi="Times New Roman" w:cs="Times New Roman"/>
          <w:sz w:val="28"/>
          <w:szCs w:val="28"/>
        </w:rPr>
        <w:t xml:space="preserve">-108. </w:t>
      </w:r>
    </w:p>
    <w:p w14:paraId="5789777D"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Ferri FF. Thoracic outlet syndrome. In: Ferri's Clinical Advisor 2024. Elsevier; 2024. https://www.clinicalkey.com. Accessed July 21, 2023.</w:t>
      </w:r>
    </w:p>
    <w:p w14:paraId="4FB9C9CE"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Goshima K. Overview of thoracic outlet syndromes. https://www.uptodate.com/contents/search. Accessed July 6, 2021.</w:t>
      </w:r>
    </w:p>
    <w:p w14:paraId="257FCF83" w14:textId="77777777" w:rsidR="00952A12" w:rsidRPr="00940171" w:rsidRDefault="00952A12" w:rsidP="00F25599">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Dengler NF, et al. Thoracic outlet syndrome part 1: Systematic review of the literature and consensus on anatomy, diagnosis and classification of thoracic outlet syndrome by the European Association of Neurosurgical Societies' Section of Peripheral Nerve Surgery. Neurosurgery. 2022; doi:10.1227/neu.0000000000001908 </w:t>
      </w:r>
    </w:p>
    <w:p w14:paraId="334888BE" w14:textId="77777777" w:rsidR="00952A12" w:rsidRPr="009F3D6A" w:rsidRDefault="00952A12" w:rsidP="009F3D6A">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 Rochkind S, et al. Thoracic outlet syndrome part 2: Consensus on the management of neurogenic thoracic outlet syndrome by the European Association of Neurosurgical Societies' Section of Peripheral Nerve Surgery. Neurosurgery. 2023; doi:10.1227/neu.0000000000002232. </w:t>
      </w:r>
    </w:p>
    <w:p w14:paraId="00B2A4B0" w14:textId="77777777" w:rsidR="004D317F" w:rsidRPr="009F3D6A" w:rsidRDefault="00693DF2" w:rsidP="009F3D6A">
      <w:pPr>
        <w:pStyle w:val="ListParagraph"/>
        <w:numPr>
          <w:ilvl w:val="0"/>
          <w:numId w:val="10"/>
        </w:numPr>
        <w:spacing w:line="480" w:lineRule="auto"/>
        <w:jc w:val="both"/>
        <w:rPr>
          <w:rFonts w:ascii="Times New Roman" w:hAnsi="Times New Roman" w:cs="Times New Roman"/>
          <w:sz w:val="28"/>
          <w:szCs w:val="28"/>
        </w:rPr>
      </w:pPr>
      <w:r w:rsidRPr="00940171">
        <w:rPr>
          <w:rFonts w:ascii="Times New Roman" w:hAnsi="Times New Roman" w:cs="Times New Roman"/>
          <w:sz w:val="28"/>
          <w:szCs w:val="28"/>
        </w:rPr>
        <w:t xml:space="preserve">Chan J. Preventing musculoskeletal disorders in garment workers: preliminary results regarding ergonomics risk factors and proposed interventions among sewing machine operators in the San Francisco Bay Area. Appl Occup Environ </w:t>
      </w:r>
      <w:proofErr w:type="spellStart"/>
      <w:r w:rsidRPr="00940171">
        <w:rPr>
          <w:rFonts w:ascii="Times New Roman" w:hAnsi="Times New Roman" w:cs="Times New Roman"/>
          <w:sz w:val="28"/>
          <w:szCs w:val="28"/>
        </w:rPr>
        <w:t>Hyg</w:t>
      </w:r>
      <w:proofErr w:type="spellEnd"/>
      <w:r w:rsidRPr="00940171">
        <w:rPr>
          <w:rFonts w:ascii="Times New Roman" w:hAnsi="Times New Roman" w:cs="Times New Roman"/>
          <w:sz w:val="28"/>
          <w:szCs w:val="28"/>
        </w:rPr>
        <w:t>. 2002;17(4):247–253. doi: 10.1080/10473220252826547. [</w:t>
      </w:r>
      <w:hyperlink r:id="rId9" w:tgtFrame="_blank" w:history="1">
        <w:r w:rsidRPr="00940171">
          <w:rPr>
            <w:rStyle w:val="Hyperlink"/>
            <w:rFonts w:ascii="Times New Roman" w:hAnsi="Times New Roman" w:cs="Times New Roman"/>
            <w:sz w:val="28"/>
            <w:szCs w:val="28"/>
          </w:rPr>
          <w:t>DOI</w:t>
        </w:r>
      </w:hyperlink>
      <w:r w:rsidRPr="00940171">
        <w:rPr>
          <w:rFonts w:ascii="Times New Roman" w:hAnsi="Times New Roman" w:cs="Times New Roman"/>
          <w:sz w:val="28"/>
          <w:szCs w:val="28"/>
        </w:rPr>
        <w:t>] [</w:t>
      </w:r>
      <w:hyperlink r:id="rId10" w:history="1">
        <w:r w:rsidRPr="00940171">
          <w:rPr>
            <w:rStyle w:val="Hyperlink"/>
            <w:rFonts w:ascii="Times New Roman" w:hAnsi="Times New Roman" w:cs="Times New Roman"/>
            <w:sz w:val="28"/>
            <w:szCs w:val="28"/>
          </w:rPr>
          <w:t>PubMed</w:t>
        </w:r>
      </w:hyperlink>
      <w:r w:rsidRPr="00940171">
        <w:rPr>
          <w:rFonts w:ascii="Times New Roman" w:hAnsi="Times New Roman" w:cs="Times New Roman"/>
          <w:sz w:val="28"/>
          <w:szCs w:val="28"/>
        </w:rPr>
        <w:t>] [</w:t>
      </w:r>
      <w:hyperlink r:id="rId11" w:tgtFrame="_blank" w:history="1">
        <w:r w:rsidRPr="00940171">
          <w:rPr>
            <w:rStyle w:val="Hyperlink"/>
            <w:rFonts w:ascii="Times New Roman" w:hAnsi="Times New Roman" w:cs="Times New Roman"/>
            <w:sz w:val="28"/>
            <w:szCs w:val="28"/>
          </w:rPr>
          <w:t>Google Scholar</w:t>
        </w:r>
      </w:hyperlink>
    </w:p>
    <w:p w14:paraId="6064A83C" w14:textId="77777777" w:rsidR="004D317F" w:rsidRPr="00940171" w:rsidRDefault="004D317F" w:rsidP="004D317F">
      <w:pPr>
        <w:pStyle w:val="ListParagraph"/>
        <w:numPr>
          <w:ilvl w:val="0"/>
          <w:numId w:val="10"/>
        </w:numPr>
        <w:jc w:val="both"/>
        <w:rPr>
          <w:rFonts w:ascii="Times New Roman" w:hAnsi="Times New Roman" w:cs="Times New Roman"/>
          <w:sz w:val="28"/>
          <w:szCs w:val="28"/>
        </w:rPr>
      </w:pPr>
      <w:r w:rsidRPr="00940171">
        <w:rPr>
          <w:rFonts w:ascii="Times New Roman" w:hAnsi="Times New Roman" w:cs="Times New Roman"/>
          <w:sz w:val="28"/>
          <w:szCs w:val="28"/>
        </w:rPr>
        <w:t>http://www.integratedperformance.institute/wp-content/uploads/2019/06/posturechart1-1.png</w:t>
      </w:r>
    </w:p>
    <w:p w14:paraId="1096FDC3" w14:textId="77777777" w:rsidR="004D317F" w:rsidRPr="00940171" w:rsidRDefault="004D317F" w:rsidP="004D317F">
      <w:pPr>
        <w:pStyle w:val="ListParagraph"/>
        <w:numPr>
          <w:ilvl w:val="0"/>
          <w:numId w:val="10"/>
        </w:numPr>
        <w:jc w:val="both"/>
        <w:rPr>
          <w:rFonts w:ascii="Times New Roman" w:hAnsi="Times New Roman" w:cs="Times New Roman"/>
          <w:sz w:val="28"/>
          <w:szCs w:val="28"/>
        </w:rPr>
      </w:pPr>
      <w:r w:rsidRPr="00940171">
        <w:rPr>
          <w:rFonts w:ascii="Times New Roman" w:hAnsi="Times New Roman" w:cs="Times New Roman"/>
          <w:sz w:val="28"/>
          <w:szCs w:val="28"/>
        </w:rPr>
        <w:t>https://my.clevelandclinic.org/health/diseases/cervicogenic-headache</w:t>
      </w:r>
    </w:p>
    <w:p w14:paraId="0B91D95E" w14:textId="77777777" w:rsidR="004D317F" w:rsidRPr="00940171" w:rsidRDefault="004D317F" w:rsidP="004D317F">
      <w:pPr>
        <w:pStyle w:val="ListParagraph"/>
        <w:numPr>
          <w:ilvl w:val="0"/>
          <w:numId w:val="10"/>
        </w:numPr>
        <w:jc w:val="both"/>
        <w:rPr>
          <w:rFonts w:ascii="Times New Roman" w:hAnsi="Times New Roman" w:cs="Times New Roman"/>
          <w:sz w:val="28"/>
          <w:szCs w:val="28"/>
        </w:rPr>
      </w:pPr>
      <w:r w:rsidRPr="00940171">
        <w:rPr>
          <w:rFonts w:ascii="Times New Roman" w:hAnsi="Times New Roman" w:cs="Times New Roman"/>
          <w:sz w:val="28"/>
          <w:szCs w:val="28"/>
        </w:rPr>
        <w:t>https://www.bing.com/th/id/OIP.Oyp9AP1tCyr7s9yz0qDbiQAAAA?w=194&amp;h=135&amp;c=8&amp;rs=1&amp;qlt=70&amp;o=6&amp;pid=3.1&amp;rm=2</w:t>
      </w:r>
    </w:p>
    <w:p w14:paraId="754C8F1C" w14:textId="77777777" w:rsidR="004D317F" w:rsidRPr="00940171" w:rsidRDefault="004D317F" w:rsidP="004D317F">
      <w:pPr>
        <w:pStyle w:val="ListParagraph"/>
        <w:numPr>
          <w:ilvl w:val="0"/>
          <w:numId w:val="10"/>
        </w:numPr>
        <w:jc w:val="both"/>
        <w:rPr>
          <w:rFonts w:ascii="Times New Roman" w:hAnsi="Times New Roman" w:cs="Times New Roman"/>
          <w:sz w:val="28"/>
          <w:szCs w:val="28"/>
        </w:rPr>
      </w:pPr>
      <w:r w:rsidRPr="00940171">
        <w:rPr>
          <w:rFonts w:ascii="Times New Roman" w:hAnsi="Times New Roman" w:cs="Times New Roman"/>
          <w:sz w:val="28"/>
          <w:szCs w:val="28"/>
        </w:rPr>
        <w:t xml:space="preserve">https://tse3.mm.bing.net/th/id/OIP.0iENCA-fcwQNfA7uPZ_vxwHaEc?pid=Api&amp;P=0&amp;h=180 </w:t>
      </w:r>
    </w:p>
    <w:p w14:paraId="151B2C92" w14:textId="77777777" w:rsidR="004D317F" w:rsidRPr="00940171" w:rsidRDefault="004D317F" w:rsidP="004D317F">
      <w:pPr>
        <w:pStyle w:val="ListParagraph"/>
        <w:numPr>
          <w:ilvl w:val="0"/>
          <w:numId w:val="10"/>
        </w:numPr>
        <w:jc w:val="both"/>
        <w:rPr>
          <w:rFonts w:ascii="Times New Roman" w:hAnsi="Times New Roman" w:cs="Times New Roman"/>
          <w:sz w:val="28"/>
          <w:szCs w:val="28"/>
        </w:rPr>
      </w:pPr>
      <w:r w:rsidRPr="00940171">
        <w:rPr>
          <w:rFonts w:ascii="Times New Roman" w:hAnsi="Times New Roman" w:cs="Times New Roman"/>
          <w:sz w:val="28"/>
          <w:szCs w:val="28"/>
        </w:rPr>
        <w:t>https://in.images.search.yahoo.com/yhs/search;</w:t>
      </w:r>
    </w:p>
    <w:p w14:paraId="4E899935" w14:textId="77777777" w:rsidR="004D317F" w:rsidRPr="00940171" w:rsidRDefault="004D317F" w:rsidP="004D317F">
      <w:pPr>
        <w:pStyle w:val="ListParagraph"/>
        <w:ind w:left="360"/>
        <w:jc w:val="both"/>
        <w:rPr>
          <w:rFonts w:ascii="Times New Roman" w:hAnsi="Times New Roman" w:cs="Times New Roman"/>
          <w:sz w:val="28"/>
          <w:szCs w:val="28"/>
        </w:rPr>
      </w:pPr>
    </w:p>
    <w:p w14:paraId="0FC75AA0" w14:textId="77777777" w:rsidR="004D317F" w:rsidRPr="00940171" w:rsidRDefault="004D317F" w:rsidP="004D317F">
      <w:pPr>
        <w:pStyle w:val="ListParagraph"/>
        <w:ind w:left="360"/>
        <w:jc w:val="both"/>
        <w:rPr>
          <w:rFonts w:ascii="Times New Roman" w:hAnsi="Times New Roman" w:cs="Times New Roman"/>
          <w:sz w:val="28"/>
          <w:szCs w:val="28"/>
        </w:rPr>
      </w:pPr>
    </w:p>
    <w:p w14:paraId="6DEC73D4" w14:textId="77777777" w:rsidR="004D317F" w:rsidRPr="00940171" w:rsidRDefault="004D317F" w:rsidP="004D317F">
      <w:pPr>
        <w:spacing w:line="480" w:lineRule="auto"/>
        <w:jc w:val="both"/>
        <w:rPr>
          <w:rFonts w:ascii="Times New Roman" w:hAnsi="Times New Roman" w:cs="Times New Roman"/>
          <w:sz w:val="28"/>
          <w:szCs w:val="28"/>
        </w:rPr>
      </w:pPr>
    </w:p>
    <w:p w14:paraId="232485B4" w14:textId="77777777" w:rsidR="00FE189B" w:rsidRPr="00940171" w:rsidRDefault="00FE189B" w:rsidP="00FE189B">
      <w:pPr>
        <w:spacing w:line="480" w:lineRule="auto"/>
        <w:jc w:val="both"/>
        <w:rPr>
          <w:rFonts w:ascii="Times New Roman" w:hAnsi="Times New Roman" w:cs="Times New Roman"/>
          <w:sz w:val="28"/>
          <w:szCs w:val="28"/>
        </w:rPr>
      </w:pPr>
    </w:p>
    <w:p w14:paraId="4B29FD44" w14:textId="77777777" w:rsidR="00FE189B" w:rsidRPr="00940171" w:rsidRDefault="00FE189B" w:rsidP="00FE189B">
      <w:pPr>
        <w:spacing w:line="480" w:lineRule="auto"/>
        <w:jc w:val="both"/>
        <w:rPr>
          <w:rFonts w:ascii="Times New Roman" w:hAnsi="Times New Roman" w:cs="Times New Roman"/>
          <w:sz w:val="28"/>
          <w:szCs w:val="28"/>
        </w:rPr>
      </w:pPr>
    </w:p>
    <w:p w14:paraId="24E6005B" w14:textId="77777777" w:rsidR="00952A12" w:rsidRPr="00940171" w:rsidRDefault="00952A12" w:rsidP="007E2CD7">
      <w:pPr>
        <w:spacing w:line="480" w:lineRule="auto"/>
        <w:ind w:firstLine="60"/>
        <w:jc w:val="both"/>
        <w:rPr>
          <w:rFonts w:ascii="Times New Roman" w:hAnsi="Times New Roman" w:cs="Times New Roman"/>
          <w:sz w:val="28"/>
          <w:szCs w:val="28"/>
        </w:rPr>
      </w:pPr>
    </w:p>
    <w:p w14:paraId="26A8770E" w14:textId="77777777" w:rsidR="00952A12" w:rsidRPr="00940171" w:rsidRDefault="00952A12" w:rsidP="007E2CD7">
      <w:pPr>
        <w:spacing w:line="480" w:lineRule="auto"/>
        <w:jc w:val="both"/>
        <w:rPr>
          <w:rFonts w:ascii="Times New Roman" w:hAnsi="Times New Roman" w:cs="Times New Roman"/>
          <w:sz w:val="28"/>
          <w:szCs w:val="28"/>
          <w:lang w:val="en-US"/>
        </w:rPr>
      </w:pPr>
    </w:p>
    <w:sectPr w:rsidR="00952A12" w:rsidRPr="009401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0AE"/>
    <w:multiLevelType w:val="multilevel"/>
    <w:tmpl w:val="4B7E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072B2"/>
    <w:multiLevelType w:val="hybridMultilevel"/>
    <w:tmpl w:val="AE7414D6"/>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02200E"/>
    <w:multiLevelType w:val="multilevel"/>
    <w:tmpl w:val="CB9CA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885670"/>
    <w:multiLevelType w:val="hybridMultilevel"/>
    <w:tmpl w:val="AD644CEE"/>
    <w:lvl w:ilvl="0" w:tplc="E3A4A962">
      <w:start w:val="6"/>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4" w15:restartNumberingAfterBreak="0">
    <w:nsid w:val="216C61D4"/>
    <w:multiLevelType w:val="multilevel"/>
    <w:tmpl w:val="B06E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E1055"/>
    <w:multiLevelType w:val="hybridMultilevel"/>
    <w:tmpl w:val="6B7017A4"/>
    <w:lvl w:ilvl="0" w:tplc="40090011">
      <w:start w:val="1"/>
      <w:numFmt w:val="decimal"/>
      <w:lvlText w:val="%1)"/>
      <w:lvlJc w:val="left"/>
      <w:pPr>
        <w:ind w:left="36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F4118A"/>
    <w:multiLevelType w:val="multilevel"/>
    <w:tmpl w:val="2676C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B0112C"/>
    <w:multiLevelType w:val="multilevel"/>
    <w:tmpl w:val="14F67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D00FD6"/>
    <w:multiLevelType w:val="hybridMultilevel"/>
    <w:tmpl w:val="93D845B0"/>
    <w:lvl w:ilvl="0" w:tplc="51A0CC06">
      <w:start w:val="16"/>
      <w:numFmt w:val="decimal"/>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65164520"/>
    <w:multiLevelType w:val="multilevel"/>
    <w:tmpl w:val="4D0A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678490">
    <w:abstractNumId w:val="6"/>
  </w:num>
  <w:num w:numId="2" w16cid:durableId="1503005210">
    <w:abstractNumId w:val="0"/>
  </w:num>
  <w:num w:numId="3" w16cid:durableId="1347168246">
    <w:abstractNumId w:val="2"/>
  </w:num>
  <w:num w:numId="4" w16cid:durableId="1930043693">
    <w:abstractNumId w:val="7"/>
  </w:num>
  <w:num w:numId="5" w16cid:durableId="1948847315">
    <w:abstractNumId w:val="4"/>
  </w:num>
  <w:num w:numId="6" w16cid:durableId="61952148">
    <w:abstractNumId w:val="3"/>
  </w:num>
  <w:num w:numId="7" w16cid:durableId="1801457845">
    <w:abstractNumId w:val="9"/>
  </w:num>
  <w:num w:numId="8" w16cid:durableId="999775788">
    <w:abstractNumId w:val="1"/>
  </w:num>
  <w:num w:numId="9" w16cid:durableId="193077187">
    <w:abstractNumId w:val="8"/>
  </w:num>
  <w:num w:numId="10" w16cid:durableId="10132673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A12"/>
    <w:rsid w:val="00002BAE"/>
    <w:rsid w:val="000A0885"/>
    <w:rsid w:val="000B3857"/>
    <w:rsid w:val="000C2C18"/>
    <w:rsid w:val="00133619"/>
    <w:rsid w:val="0018260E"/>
    <w:rsid w:val="00192783"/>
    <w:rsid w:val="001A3DFD"/>
    <w:rsid w:val="00203C82"/>
    <w:rsid w:val="00273CAD"/>
    <w:rsid w:val="002D33AD"/>
    <w:rsid w:val="002F2127"/>
    <w:rsid w:val="00337849"/>
    <w:rsid w:val="00376A2E"/>
    <w:rsid w:val="004830C8"/>
    <w:rsid w:val="004A08E1"/>
    <w:rsid w:val="004C321A"/>
    <w:rsid w:val="004C71FF"/>
    <w:rsid w:val="004D317F"/>
    <w:rsid w:val="004E6B41"/>
    <w:rsid w:val="00517410"/>
    <w:rsid w:val="005D38A5"/>
    <w:rsid w:val="00690D97"/>
    <w:rsid w:val="00693DF2"/>
    <w:rsid w:val="0079254A"/>
    <w:rsid w:val="007B043C"/>
    <w:rsid w:val="007E2CD7"/>
    <w:rsid w:val="007E66FA"/>
    <w:rsid w:val="00854D4A"/>
    <w:rsid w:val="00940171"/>
    <w:rsid w:val="00952A12"/>
    <w:rsid w:val="009F1EFC"/>
    <w:rsid w:val="009F3D6A"/>
    <w:rsid w:val="00A17C6D"/>
    <w:rsid w:val="00AC22FC"/>
    <w:rsid w:val="00AD6C37"/>
    <w:rsid w:val="00B941FF"/>
    <w:rsid w:val="00BE4722"/>
    <w:rsid w:val="00C06B04"/>
    <w:rsid w:val="00C776A5"/>
    <w:rsid w:val="00C877D3"/>
    <w:rsid w:val="00DA0DEF"/>
    <w:rsid w:val="00DA6946"/>
    <w:rsid w:val="00DC692A"/>
    <w:rsid w:val="00E00068"/>
    <w:rsid w:val="00EE69EB"/>
    <w:rsid w:val="00F25599"/>
    <w:rsid w:val="00FE1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31B1"/>
  <w15:chartTrackingRefBased/>
  <w15:docId w15:val="{0ABC9809-9B61-4C50-9BCD-7AB6B5F26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A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A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A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A12"/>
    <w:rPr>
      <w:rFonts w:eastAsiaTheme="majorEastAsia" w:cstheme="majorBidi"/>
      <w:color w:val="272727" w:themeColor="text1" w:themeTint="D8"/>
    </w:rPr>
  </w:style>
  <w:style w:type="paragraph" w:styleId="Title">
    <w:name w:val="Title"/>
    <w:basedOn w:val="Normal"/>
    <w:next w:val="Normal"/>
    <w:link w:val="TitleChar"/>
    <w:uiPriority w:val="10"/>
    <w:qFormat/>
    <w:rsid w:val="00952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A12"/>
    <w:pPr>
      <w:spacing w:before="160"/>
      <w:jc w:val="center"/>
    </w:pPr>
    <w:rPr>
      <w:i/>
      <w:iCs/>
      <w:color w:val="404040" w:themeColor="text1" w:themeTint="BF"/>
    </w:rPr>
  </w:style>
  <w:style w:type="character" w:customStyle="1" w:styleId="QuoteChar">
    <w:name w:val="Quote Char"/>
    <w:basedOn w:val="DefaultParagraphFont"/>
    <w:link w:val="Quote"/>
    <w:uiPriority w:val="29"/>
    <w:rsid w:val="00952A12"/>
    <w:rPr>
      <w:i/>
      <w:iCs/>
      <w:color w:val="404040" w:themeColor="text1" w:themeTint="BF"/>
    </w:rPr>
  </w:style>
  <w:style w:type="paragraph" w:styleId="ListParagraph">
    <w:name w:val="List Paragraph"/>
    <w:basedOn w:val="Normal"/>
    <w:uiPriority w:val="34"/>
    <w:qFormat/>
    <w:rsid w:val="00952A12"/>
    <w:pPr>
      <w:ind w:left="720"/>
      <w:contextualSpacing/>
    </w:pPr>
  </w:style>
  <w:style w:type="character" w:styleId="IntenseEmphasis">
    <w:name w:val="Intense Emphasis"/>
    <w:basedOn w:val="DefaultParagraphFont"/>
    <w:uiPriority w:val="21"/>
    <w:qFormat/>
    <w:rsid w:val="00952A12"/>
    <w:rPr>
      <w:i/>
      <w:iCs/>
      <w:color w:val="2F5496" w:themeColor="accent1" w:themeShade="BF"/>
    </w:rPr>
  </w:style>
  <w:style w:type="paragraph" w:styleId="IntenseQuote">
    <w:name w:val="Intense Quote"/>
    <w:basedOn w:val="Normal"/>
    <w:next w:val="Normal"/>
    <w:link w:val="IntenseQuoteChar"/>
    <w:uiPriority w:val="30"/>
    <w:qFormat/>
    <w:rsid w:val="00952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A12"/>
    <w:rPr>
      <w:i/>
      <w:iCs/>
      <w:color w:val="2F5496" w:themeColor="accent1" w:themeShade="BF"/>
    </w:rPr>
  </w:style>
  <w:style w:type="character" w:styleId="IntenseReference">
    <w:name w:val="Intense Reference"/>
    <w:basedOn w:val="DefaultParagraphFont"/>
    <w:uiPriority w:val="32"/>
    <w:qFormat/>
    <w:rsid w:val="00952A12"/>
    <w:rPr>
      <w:b/>
      <w:bCs/>
      <w:smallCaps/>
      <w:color w:val="2F5496" w:themeColor="accent1" w:themeShade="BF"/>
      <w:spacing w:val="5"/>
    </w:rPr>
  </w:style>
  <w:style w:type="character" w:styleId="Hyperlink">
    <w:name w:val="Hyperlink"/>
    <w:basedOn w:val="DefaultParagraphFont"/>
    <w:uiPriority w:val="99"/>
    <w:unhideWhenUsed/>
    <w:rsid w:val="00952A12"/>
    <w:rPr>
      <w:color w:val="0563C1" w:themeColor="hyperlink"/>
      <w:u w:val="single"/>
    </w:rPr>
  </w:style>
  <w:style w:type="character" w:styleId="UnresolvedMention">
    <w:name w:val="Unresolved Mention"/>
    <w:basedOn w:val="DefaultParagraphFont"/>
    <w:uiPriority w:val="99"/>
    <w:semiHidden/>
    <w:unhideWhenUsed/>
    <w:rsid w:val="00952A12"/>
    <w:rPr>
      <w:color w:val="605E5C"/>
      <w:shd w:val="clear" w:color="auto" w:fill="E1DFDD"/>
    </w:rPr>
  </w:style>
  <w:style w:type="character" w:customStyle="1" w:styleId="reference-text">
    <w:name w:val="reference-text"/>
    <w:basedOn w:val="DefaultParagraphFont"/>
    <w:rsid w:val="00BE47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emachtsewingblog.com/2023/05/sewing-ergonomi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cribd.com/document/519413000/Tailor-Ergonomics-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ademic.oup.com/pch/article-abstract/12/9/771/2648067" TargetMode="External"/><Relationship Id="rId11" Type="http://schemas.openxmlformats.org/officeDocument/2006/relationships/hyperlink" Target="https://scholar.google.com/scholar_lookup?journal=Appl%20Occup%20Environ%20Hyg&amp;title=Preventing%20musculoskeletal%20disorders%20in%20garment%20workers:%20preliminary%20results%20regarding%20ergonomics%20risk%20factors%20and%20proposed%20interventions%20among%20sewing%20machine%20operators%20in%20the%20San%20Francisco%20Bay%20Area&amp;author=J.%20Chan&amp;volume=17&amp;issue=4&amp;publication_year=2002&amp;pages=247-253&amp;pmid=11942668&amp;doi=10.1080/10473220252826547&amp;" TargetMode="External"/><Relationship Id="rId5" Type="http://schemas.openxmlformats.org/officeDocument/2006/relationships/hyperlink" Target="https://link.springer.com/article/10.1186/s12891-025-08362-z" TargetMode="External"/><Relationship Id="rId10" Type="http://schemas.openxmlformats.org/officeDocument/2006/relationships/hyperlink" Target="https://pubmed.ncbi.nlm.nih.gov/11942668/" TargetMode="External"/><Relationship Id="rId4" Type="http://schemas.openxmlformats.org/officeDocument/2006/relationships/webSettings" Target="webSettings.xml"/><Relationship Id="rId9" Type="http://schemas.openxmlformats.org/officeDocument/2006/relationships/hyperlink" Target="https://doi.org/10.1080/104732202528265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rai</dc:creator>
  <cp:keywords/>
  <dc:description/>
  <cp:lastModifiedBy>sonu rai</cp:lastModifiedBy>
  <cp:revision>1</cp:revision>
  <cp:lastPrinted>2026-03-06T17:04:00Z</cp:lastPrinted>
  <dcterms:created xsi:type="dcterms:W3CDTF">2026-03-06T17:06:00Z</dcterms:created>
  <dcterms:modified xsi:type="dcterms:W3CDTF">2026-03-06T17:10:00Z</dcterms:modified>
</cp:coreProperties>
</file>