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F83AE" w14:textId="77777777" w:rsidR="00507D5F" w:rsidRDefault="00507D5F">
      <w:pPr>
        <w:spacing w:after="2600"/>
      </w:pPr>
    </w:p>
    <w:p w14:paraId="5F7B74D7" w14:textId="77777777" w:rsidR="00507D5F" w:rsidRDefault="00380A5C">
      <w:pPr>
        <w:spacing w:after="120"/>
        <w:jc w:val="center"/>
      </w:pPr>
      <w:r>
        <w:rPr>
          <w:rFonts w:ascii="Cambria" w:eastAsia="Cambria" w:hAnsi="Cambria" w:cs="Cambria"/>
          <w:b/>
          <w:bCs/>
          <w:color w:val="1F3864"/>
          <w:sz w:val="40"/>
          <w:szCs w:val="40"/>
        </w:rPr>
        <w:t>Stage 1: Validation and Parameter Identification of a 2-DOF</w:t>
      </w:r>
    </w:p>
    <w:p w14:paraId="1E3E32A6" w14:textId="77777777" w:rsidR="00507D5F" w:rsidRDefault="00380A5C">
      <w:pPr>
        <w:spacing w:after="260"/>
        <w:jc w:val="center"/>
      </w:pPr>
      <w:r>
        <w:rPr>
          <w:rFonts w:ascii="Cambria" w:eastAsia="Cambria" w:hAnsi="Cambria" w:cs="Cambria"/>
          <w:b/>
          <w:bCs/>
          <w:color w:val="1F3864"/>
          <w:sz w:val="40"/>
          <w:szCs w:val="40"/>
        </w:rPr>
        <w:t>Euler–Lagrange Model of a P&amp;H-Class Cable Shovel</w:t>
      </w:r>
    </w:p>
    <w:p w14:paraId="5329DC47" w14:textId="77777777" w:rsidR="00507D5F" w:rsidRDefault="00380A5C">
      <w:pPr>
        <w:spacing w:after="700"/>
        <w:jc w:val="center"/>
      </w:pPr>
      <w:r>
        <w:rPr>
          <w:i/>
          <w:iCs/>
          <w:color w:val="595959"/>
          <w:sz w:val="26"/>
          <w:szCs w:val="26"/>
        </w:rPr>
        <w:t>Progress Report — Milestone M1</w:t>
      </w:r>
    </w:p>
    <w:p w14:paraId="07F45EB2" w14:textId="23B1F6B3" w:rsidR="00507D5F" w:rsidRDefault="00380A5C">
      <w:pPr>
        <w:spacing w:after="110"/>
        <w:jc w:val="center"/>
      </w:pPr>
      <w:r>
        <w:rPr>
          <w:b/>
          <w:bCs/>
          <w:sz w:val="26"/>
          <w:szCs w:val="26"/>
        </w:rPr>
        <w:t>Suhail</w:t>
      </w:r>
      <w:r w:rsidR="002A6507">
        <w:rPr>
          <w:b/>
          <w:bCs/>
          <w:sz w:val="26"/>
          <w:szCs w:val="26"/>
        </w:rPr>
        <w:t xml:space="preserve"> Majeed Sheikh</w:t>
      </w:r>
    </w:p>
    <w:p w14:paraId="44E19068" w14:textId="77777777" w:rsidR="00507D5F" w:rsidRDefault="00380A5C">
      <w:pPr>
        <w:spacing w:after="110"/>
        <w:jc w:val="center"/>
      </w:pPr>
      <w:r>
        <w:t>Junior Research Fellow</w:t>
      </w:r>
    </w:p>
    <w:p w14:paraId="1C6DB309" w14:textId="77777777" w:rsidR="00507D5F" w:rsidRDefault="00380A5C">
      <w:pPr>
        <w:spacing w:after="110"/>
        <w:jc w:val="center"/>
      </w:pPr>
      <w:r>
        <w:t>Department of Mining Engineering</w:t>
      </w:r>
    </w:p>
    <w:p w14:paraId="377A1E29" w14:textId="77777777" w:rsidR="00507D5F" w:rsidRDefault="00380A5C">
      <w:pPr>
        <w:spacing w:after="110"/>
        <w:jc w:val="center"/>
      </w:pPr>
      <w:r>
        <w:t>Indian Institute of Technology Kharagpur</w:t>
      </w:r>
    </w:p>
    <w:p w14:paraId="62E3E615" w14:textId="11C8969B" w:rsidR="00507D5F" w:rsidRDefault="00380A5C">
      <w:pPr>
        <w:spacing w:after="110"/>
        <w:jc w:val="center"/>
      </w:pPr>
      <w:r>
        <w:t xml:space="preserve">Supervisor: </w:t>
      </w:r>
      <w:r w:rsidR="002A6507">
        <w:t>Prof</w:t>
      </w:r>
      <w:r>
        <w:t>. Sunita Mishra</w:t>
      </w:r>
    </w:p>
    <w:p w14:paraId="5BFE8FA4" w14:textId="77777777" w:rsidR="00507D5F" w:rsidRDefault="00380A5C">
      <w:pPr>
        <w:spacing w:after="110"/>
        <w:jc w:val="center"/>
      </w:pPr>
      <w:r>
        <w:t>Project No.: IIT/SRIC/R/AEH/2026/104</w:t>
      </w:r>
    </w:p>
    <w:p w14:paraId="4FD96284" w14:textId="77777777" w:rsidR="00507D5F" w:rsidRDefault="00380A5C">
      <w:pPr>
        <w:spacing w:after="110"/>
        <w:jc w:val="center"/>
      </w:pPr>
      <w:r>
        <w:t>July 2026</w:t>
      </w:r>
    </w:p>
    <w:p w14:paraId="11497B5F" w14:textId="77777777" w:rsidR="00507D5F" w:rsidRDefault="00380A5C">
      <w:pPr>
        <w:pStyle w:val="Heading1"/>
      </w:pPr>
      <w:bookmarkStart w:id="0" w:name="_Toc235803504"/>
      <w:r>
        <w:t>Abstract</w:t>
      </w:r>
      <w:bookmarkEnd w:id="0"/>
    </w:p>
    <w:p w14:paraId="4B0EA163" w14:textId="77777777" w:rsidR="00507D5F" w:rsidRDefault="00380A5C">
      <w:pPr>
        <w:spacing w:after="170" w:line="288" w:lineRule="auto"/>
        <w:jc w:val="both"/>
      </w:pPr>
      <w:r>
        <w:t>Electric cable shovels lose on the order of US$100,000 per hour when unavailable, yet their internal condition is not directly measurable: motor signals mix the effects of motion, external load, and machine health into a single reading. This programme separates those effects by subtracting exact rigid-body physics from measured drive torque, leaving a residual that carries load and condition information. This report documents the programme's foundation (Milestone M1): a two-degree-of-freedom Euler–Lagrange model of a P&amp;H-class cable shovel dipper–handle subsystem — saddle rotation and crowd extension — validated against an independently constructed Simscape multibody simulation acting as a numerical oracle. With joint accelerations sensed rather than numerically differentiated, both derived equations reproduce the oracle to machine precision (R² = 1.000000; residuals at the 10⁻¹³ level against MN·m-scale signals), and blind least-squares identification recovers all five model parameters exactly, with a correctly identified null for the deliberately excluded Coulomb term. A controlled comparison shows that numerical differentiation of encoder velocities biases the identified inertia by 56%, establishing sensed or observer-based acceleration as a hard instrumentation requirement for the field phase. The validated model now serves as the exact subtraction reference for the load-observer programme: Milestone M2 requires recovery of a known injected dipper force to within 2–3% NRMSE, the first demonstration of the diagnostic channel this programme exists to build.</w:t>
      </w:r>
    </w:p>
    <w:p w14:paraId="0B521D72" w14:textId="77777777" w:rsidR="00507D5F" w:rsidRDefault="00380A5C">
      <w:r>
        <w:br w:type="page"/>
      </w:r>
    </w:p>
    <w:p w14:paraId="68406704" w14:textId="77777777" w:rsidR="00507D5F" w:rsidRDefault="00380A5C">
      <w:pPr>
        <w:pStyle w:val="Heading1"/>
      </w:pPr>
      <w:bookmarkStart w:id="1" w:name="_Toc235803505"/>
      <w:r>
        <w:t>Table of Contents</w:t>
      </w:r>
      <w:bookmarkEnd w:id="1"/>
    </w:p>
    <w:sdt>
      <w:sdtPr>
        <w:alias w:val="Table of Contents"/>
        <w:id w:val="-677807690"/>
      </w:sdtPr>
      <w:sdtEndPr/>
      <w:sdtContent>
        <w:p w14:paraId="09BD0509" w14:textId="77777777" w:rsidR="004551F0" w:rsidRDefault="00380A5C">
          <w:pPr>
            <w:pStyle w:val="TOC1"/>
            <w:tabs>
              <w:tab w:val="right" w:leader="dot" w:pos="9402"/>
            </w:tabs>
            <w:rPr>
              <w:noProof/>
            </w:rPr>
          </w:pPr>
          <w:r>
            <w:fldChar w:fldCharType="begin"/>
          </w:r>
          <w:r>
            <w:instrText>TOC \h \o "1-2"</w:instrText>
          </w:r>
          <w:r>
            <w:fldChar w:fldCharType="separate"/>
          </w:r>
          <w:hyperlink w:anchor="_Toc235803504" w:history="1">
            <w:r w:rsidR="004551F0" w:rsidRPr="00FE7588">
              <w:rPr>
                <w:rStyle w:val="Hyperlink"/>
                <w:noProof/>
              </w:rPr>
              <w:t>Abstract</w:t>
            </w:r>
            <w:r w:rsidR="004551F0">
              <w:rPr>
                <w:noProof/>
              </w:rPr>
              <w:tab/>
            </w:r>
            <w:r w:rsidR="004551F0">
              <w:rPr>
                <w:noProof/>
              </w:rPr>
              <w:fldChar w:fldCharType="begin"/>
            </w:r>
            <w:r w:rsidR="004551F0">
              <w:rPr>
                <w:noProof/>
              </w:rPr>
              <w:instrText xml:space="preserve"> PAGEREF _Toc235803504 \h </w:instrText>
            </w:r>
            <w:r w:rsidR="004551F0">
              <w:rPr>
                <w:noProof/>
              </w:rPr>
            </w:r>
            <w:r w:rsidR="004551F0">
              <w:rPr>
                <w:noProof/>
              </w:rPr>
              <w:fldChar w:fldCharType="separate"/>
            </w:r>
            <w:r w:rsidR="004551F0">
              <w:rPr>
                <w:noProof/>
              </w:rPr>
              <w:t>2</w:t>
            </w:r>
            <w:r w:rsidR="004551F0">
              <w:rPr>
                <w:noProof/>
              </w:rPr>
              <w:fldChar w:fldCharType="end"/>
            </w:r>
          </w:hyperlink>
        </w:p>
        <w:p w14:paraId="3376D20F" w14:textId="77777777" w:rsidR="004551F0" w:rsidRDefault="00461A42">
          <w:pPr>
            <w:pStyle w:val="TOC1"/>
            <w:tabs>
              <w:tab w:val="right" w:leader="dot" w:pos="9402"/>
            </w:tabs>
            <w:rPr>
              <w:noProof/>
            </w:rPr>
          </w:pPr>
          <w:hyperlink w:anchor="_Toc235803505" w:history="1">
            <w:r w:rsidR="004551F0" w:rsidRPr="00FE7588">
              <w:rPr>
                <w:rStyle w:val="Hyperlink"/>
                <w:noProof/>
              </w:rPr>
              <w:t>Table of Contents</w:t>
            </w:r>
            <w:r w:rsidR="004551F0">
              <w:rPr>
                <w:noProof/>
              </w:rPr>
              <w:tab/>
            </w:r>
            <w:r w:rsidR="004551F0">
              <w:rPr>
                <w:noProof/>
              </w:rPr>
              <w:fldChar w:fldCharType="begin"/>
            </w:r>
            <w:r w:rsidR="004551F0">
              <w:rPr>
                <w:noProof/>
              </w:rPr>
              <w:instrText xml:space="preserve"> PAGEREF _Toc235803505 \h </w:instrText>
            </w:r>
            <w:r w:rsidR="004551F0">
              <w:rPr>
                <w:noProof/>
              </w:rPr>
            </w:r>
            <w:r w:rsidR="004551F0">
              <w:rPr>
                <w:noProof/>
              </w:rPr>
              <w:fldChar w:fldCharType="separate"/>
            </w:r>
            <w:r w:rsidR="004551F0">
              <w:rPr>
                <w:noProof/>
              </w:rPr>
              <w:t>3</w:t>
            </w:r>
            <w:r w:rsidR="004551F0">
              <w:rPr>
                <w:noProof/>
              </w:rPr>
              <w:fldChar w:fldCharType="end"/>
            </w:r>
          </w:hyperlink>
        </w:p>
        <w:p w14:paraId="70654E3B" w14:textId="77777777" w:rsidR="004551F0" w:rsidRDefault="00461A42">
          <w:pPr>
            <w:pStyle w:val="TOC1"/>
            <w:tabs>
              <w:tab w:val="right" w:leader="dot" w:pos="9402"/>
            </w:tabs>
            <w:rPr>
              <w:noProof/>
            </w:rPr>
          </w:pPr>
          <w:hyperlink w:anchor="_Toc235803506" w:history="1">
            <w:r w:rsidR="004551F0" w:rsidRPr="00FE7588">
              <w:rPr>
                <w:rStyle w:val="Hyperlink"/>
                <w:noProof/>
              </w:rPr>
              <w:t>Nomenclature</w:t>
            </w:r>
            <w:r w:rsidR="004551F0">
              <w:rPr>
                <w:noProof/>
              </w:rPr>
              <w:tab/>
            </w:r>
            <w:r w:rsidR="004551F0">
              <w:rPr>
                <w:noProof/>
              </w:rPr>
              <w:fldChar w:fldCharType="begin"/>
            </w:r>
            <w:r w:rsidR="004551F0">
              <w:rPr>
                <w:noProof/>
              </w:rPr>
              <w:instrText xml:space="preserve"> PAGEREF _Toc235803506 \h </w:instrText>
            </w:r>
            <w:r w:rsidR="004551F0">
              <w:rPr>
                <w:noProof/>
              </w:rPr>
            </w:r>
            <w:r w:rsidR="004551F0">
              <w:rPr>
                <w:noProof/>
              </w:rPr>
              <w:fldChar w:fldCharType="separate"/>
            </w:r>
            <w:r w:rsidR="004551F0">
              <w:rPr>
                <w:noProof/>
              </w:rPr>
              <w:t>4</w:t>
            </w:r>
            <w:r w:rsidR="004551F0">
              <w:rPr>
                <w:noProof/>
              </w:rPr>
              <w:fldChar w:fldCharType="end"/>
            </w:r>
          </w:hyperlink>
        </w:p>
        <w:p w14:paraId="797723E4" w14:textId="77777777" w:rsidR="004551F0" w:rsidRDefault="00461A42">
          <w:pPr>
            <w:pStyle w:val="TOC1"/>
            <w:tabs>
              <w:tab w:val="right" w:leader="dot" w:pos="9402"/>
            </w:tabs>
            <w:rPr>
              <w:noProof/>
            </w:rPr>
          </w:pPr>
          <w:hyperlink w:anchor="_Toc235803507" w:history="1">
            <w:r w:rsidR="004551F0" w:rsidRPr="00FE7588">
              <w:rPr>
                <w:rStyle w:val="Hyperlink"/>
                <w:noProof/>
              </w:rPr>
              <w:t>1. Problem Statement</w:t>
            </w:r>
            <w:r w:rsidR="004551F0">
              <w:rPr>
                <w:noProof/>
              </w:rPr>
              <w:tab/>
            </w:r>
            <w:r w:rsidR="004551F0">
              <w:rPr>
                <w:noProof/>
              </w:rPr>
              <w:fldChar w:fldCharType="begin"/>
            </w:r>
            <w:r w:rsidR="004551F0">
              <w:rPr>
                <w:noProof/>
              </w:rPr>
              <w:instrText xml:space="preserve"> PAGEREF _Toc235803507 \h </w:instrText>
            </w:r>
            <w:r w:rsidR="004551F0">
              <w:rPr>
                <w:noProof/>
              </w:rPr>
            </w:r>
            <w:r w:rsidR="004551F0">
              <w:rPr>
                <w:noProof/>
              </w:rPr>
              <w:fldChar w:fldCharType="separate"/>
            </w:r>
            <w:r w:rsidR="004551F0">
              <w:rPr>
                <w:noProof/>
              </w:rPr>
              <w:t>5</w:t>
            </w:r>
            <w:r w:rsidR="004551F0">
              <w:rPr>
                <w:noProof/>
              </w:rPr>
              <w:fldChar w:fldCharType="end"/>
            </w:r>
          </w:hyperlink>
        </w:p>
        <w:p w14:paraId="6AA8E8C6" w14:textId="77777777" w:rsidR="004551F0" w:rsidRDefault="00461A42">
          <w:pPr>
            <w:pStyle w:val="TOC1"/>
            <w:tabs>
              <w:tab w:val="right" w:leader="dot" w:pos="9402"/>
            </w:tabs>
            <w:rPr>
              <w:noProof/>
            </w:rPr>
          </w:pPr>
          <w:hyperlink w:anchor="_Toc235803508" w:history="1">
            <w:r w:rsidR="004551F0" w:rsidRPr="00FE7588">
              <w:rPr>
                <w:rStyle w:val="Hyperlink"/>
                <w:noProof/>
              </w:rPr>
              <w:t>2. Dynamic Model</w:t>
            </w:r>
            <w:r w:rsidR="004551F0">
              <w:rPr>
                <w:noProof/>
              </w:rPr>
              <w:tab/>
            </w:r>
            <w:r w:rsidR="004551F0">
              <w:rPr>
                <w:noProof/>
              </w:rPr>
              <w:fldChar w:fldCharType="begin"/>
            </w:r>
            <w:r w:rsidR="004551F0">
              <w:rPr>
                <w:noProof/>
              </w:rPr>
              <w:instrText xml:space="preserve"> PAGEREF _Toc235803508 \h </w:instrText>
            </w:r>
            <w:r w:rsidR="004551F0">
              <w:rPr>
                <w:noProof/>
              </w:rPr>
            </w:r>
            <w:r w:rsidR="004551F0">
              <w:rPr>
                <w:noProof/>
              </w:rPr>
              <w:fldChar w:fldCharType="separate"/>
            </w:r>
            <w:r w:rsidR="004551F0">
              <w:rPr>
                <w:noProof/>
              </w:rPr>
              <w:t>5</w:t>
            </w:r>
            <w:r w:rsidR="004551F0">
              <w:rPr>
                <w:noProof/>
              </w:rPr>
              <w:fldChar w:fldCharType="end"/>
            </w:r>
          </w:hyperlink>
        </w:p>
        <w:p w14:paraId="6CF6D303" w14:textId="77777777" w:rsidR="004551F0" w:rsidRDefault="00461A42">
          <w:pPr>
            <w:pStyle w:val="TOC2"/>
            <w:tabs>
              <w:tab w:val="right" w:leader="dot" w:pos="9402"/>
            </w:tabs>
            <w:rPr>
              <w:noProof/>
            </w:rPr>
          </w:pPr>
          <w:hyperlink w:anchor="_Toc235803509" w:history="1">
            <w:r w:rsidR="004551F0" w:rsidRPr="00FE7588">
              <w:rPr>
                <w:rStyle w:val="Hyperlink"/>
                <w:noProof/>
              </w:rPr>
              <w:t>2.1  Abstraction: the 2-DOF dipper–handle subsystem</w:t>
            </w:r>
            <w:r w:rsidR="004551F0">
              <w:rPr>
                <w:noProof/>
              </w:rPr>
              <w:tab/>
            </w:r>
            <w:r w:rsidR="004551F0">
              <w:rPr>
                <w:noProof/>
              </w:rPr>
              <w:fldChar w:fldCharType="begin"/>
            </w:r>
            <w:r w:rsidR="004551F0">
              <w:rPr>
                <w:noProof/>
              </w:rPr>
              <w:instrText xml:space="preserve"> PAGEREF _Toc235803509 \h </w:instrText>
            </w:r>
            <w:r w:rsidR="004551F0">
              <w:rPr>
                <w:noProof/>
              </w:rPr>
            </w:r>
            <w:r w:rsidR="004551F0">
              <w:rPr>
                <w:noProof/>
              </w:rPr>
              <w:fldChar w:fldCharType="separate"/>
            </w:r>
            <w:r w:rsidR="004551F0">
              <w:rPr>
                <w:noProof/>
              </w:rPr>
              <w:t>5</w:t>
            </w:r>
            <w:r w:rsidR="004551F0">
              <w:rPr>
                <w:noProof/>
              </w:rPr>
              <w:fldChar w:fldCharType="end"/>
            </w:r>
          </w:hyperlink>
        </w:p>
        <w:p w14:paraId="540A072F" w14:textId="77777777" w:rsidR="004551F0" w:rsidRDefault="00461A42">
          <w:pPr>
            <w:pStyle w:val="TOC2"/>
            <w:tabs>
              <w:tab w:val="right" w:leader="dot" w:pos="9402"/>
            </w:tabs>
            <w:rPr>
              <w:noProof/>
            </w:rPr>
          </w:pPr>
          <w:hyperlink w:anchor="_Toc235803510" w:history="1">
            <w:r w:rsidR="004551F0" w:rsidRPr="00FE7588">
              <w:rPr>
                <w:rStyle w:val="Hyperlink"/>
                <w:noProof/>
              </w:rPr>
              <w:t>2.2  Equations of motion</w:t>
            </w:r>
            <w:r w:rsidR="004551F0">
              <w:rPr>
                <w:noProof/>
              </w:rPr>
              <w:tab/>
            </w:r>
            <w:r w:rsidR="004551F0">
              <w:rPr>
                <w:noProof/>
              </w:rPr>
              <w:fldChar w:fldCharType="begin"/>
            </w:r>
            <w:r w:rsidR="004551F0">
              <w:rPr>
                <w:noProof/>
              </w:rPr>
              <w:instrText xml:space="preserve"> PAGEREF _Toc235803510 \h </w:instrText>
            </w:r>
            <w:r w:rsidR="004551F0">
              <w:rPr>
                <w:noProof/>
              </w:rPr>
            </w:r>
            <w:r w:rsidR="004551F0">
              <w:rPr>
                <w:noProof/>
              </w:rPr>
              <w:fldChar w:fldCharType="separate"/>
            </w:r>
            <w:r w:rsidR="004551F0">
              <w:rPr>
                <w:noProof/>
              </w:rPr>
              <w:t>6</w:t>
            </w:r>
            <w:r w:rsidR="004551F0">
              <w:rPr>
                <w:noProof/>
              </w:rPr>
              <w:fldChar w:fldCharType="end"/>
            </w:r>
          </w:hyperlink>
        </w:p>
        <w:p w14:paraId="1FC281E6" w14:textId="77777777" w:rsidR="004551F0" w:rsidRDefault="00461A42">
          <w:pPr>
            <w:pStyle w:val="TOC2"/>
            <w:tabs>
              <w:tab w:val="right" w:leader="dot" w:pos="9402"/>
            </w:tabs>
            <w:rPr>
              <w:noProof/>
            </w:rPr>
          </w:pPr>
          <w:hyperlink w:anchor="_Toc235803511" w:history="1">
            <w:r w:rsidR="004551F0" w:rsidRPr="00FE7588">
              <w:rPr>
                <w:rStyle w:val="Hyperlink"/>
                <w:noProof/>
              </w:rPr>
              <w:t>2.3  Parameters and assumptions</w:t>
            </w:r>
            <w:r w:rsidR="004551F0">
              <w:rPr>
                <w:noProof/>
              </w:rPr>
              <w:tab/>
            </w:r>
            <w:r w:rsidR="004551F0">
              <w:rPr>
                <w:noProof/>
              </w:rPr>
              <w:fldChar w:fldCharType="begin"/>
            </w:r>
            <w:r w:rsidR="004551F0">
              <w:rPr>
                <w:noProof/>
              </w:rPr>
              <w:instrText xml:space="preserve"> PAGEREF _Toc235803511 \h </w:instrText>
            </w:r>
            <w:r w:rsidR="004551F0">
              <w:rPr>
                <w:noProof/>
              </w:rPr>
            </w:r>
            <w:r w:rsidR="004551F0">
              <w:rPr>
                <w:noProof/>
              </w:rPr>
              <w:fldChar w:fldCharType="separate"/>
            </w:r>
            <w:r w:rsidR="004551F0">
              <w:rPr>
                <w:noProof/>
              </w:rPr>
              <w:t>7</w:t>
            </w:r>
            <w:r w:rsidR="004551F0">
              <w:rPr>
                <w:noProof/>
              </w:rPr>
              <w:fldChar w:fldCharType="end"/>
            </w:r>
          </w:hyperlink>
        </w:p>
        <w:p w14:paraId="03FE16A5" w14:textId="77777777" w:rsidR="004551F0" w:rsidRDefault="00461A42">
          <w:pPr>
            <w:pStyle w:val="TOC1"/>
            <w:tabs>
              <w:tab w:val="right" w:leader="dot" w:pos="9402"/>
            </w:tabs>
            <w:rPr>
              <w:noProof/>
            </w:rPr>
          </w:pPr>
          <w:hyperlink w:anchor="_Toc235803512" w:history="1">
            <w:r w:rsidR="004551F0" w:rsidRPr="00FE7588">
              <w:rPr>
                <w:rStyle w:val="Hyperlink"/>
                <w:noProof/>
              </w:rPr>
              <w:t>3. Verification Methodology</w:t>
            </w:r>
            <w:r w:rsidR="004551F0">
              <w:rPr>
                <w:noProof/>
              </w:rPr>
              <w:tab/>
            </w:r>
            <w:r w:rsidR="004551F0">
              <w:rPr>
                <w:noProof/>
              </w:rPr>
              <w:fldChar w:fldCharType="begin"/>
            </w:r>
            <w:r w:rsidR="004551F0">
              <w:rPr>
                <w:noProof/>
              </w:rPr>
              <w:instrText xml:space="preserve"> PAGEREF _Toc235803512 \h </w:instrText>
            </w:r>
            <w:r w:rsidR="004551F0">
              <w:rPr>
                <w:noProof/>
              </w:rPr>
            </w:r>
            <w:r w:rsidR="004551F0">
              <w:rPr>
                <w:noProof/>
              </w:rPr>
              <w:fldChar w:fldCharType="separate"/>
            </w:r>
            <w:r w:rsidR="004551F0">
              <w:rPr>
                <w:noProof/>
              </w:rPr>
              <w:t>7</w:t>
            </w:r>
            <w:r w:rsidR="004551F0">
              <w:rPr>
                <w:noProof/>
              </w:rPr>
              <w:fldChar w:fldCharType="end"/>
            </w:r>
          </w:hyperlink>
        </w:p>
        <w:p w14:paraId="45B7735C" w14:textId="77777777" w:rsidR="004551F0" w:rsidRDefault="00461A42">
          <w:pPr>
            <w:pStyle w:val="TOC2"/>
            <w:tabs>
              <w:tab w:val="right" w:leader="dot" w:pos="9402"/>
            </w:tabs>
            <w:rPr>
              <w:noProof/>
            </w:rPr>
          </w:pPr>
          <w:hyperlink w:anchor="_Toc235803513" w:history="1">
            <w:r w:rsidR="004551F0" w:rsidRPr="00FE7588">
              <w:rPr>
                <w:rStyle w:val="Hyperlink"/>
                <w:noProof/>
              </w:rPr>
              <w:t>3.1  An independent oracle</w:t>
            </w:r>
            <w:r w:rsidR="004551F0">
              <w:rPr>
                <w:noProof/>
              </w:rPr>
              <w:tab/>
            </w:r>
            <w:r w:rsidR="004551F0">
              <w:rPr>
                <w:noProof/>
              </w:rPr>
              <w:fldChar w:fldCharType="begin"/>
            </w:r>
            <w:r w:rsidR="004551F0">
              <w:rPr>
                <w:noProof/>
              </w:rPr>
              <w:instrText xml:space="preserve"> PAGEREF _Toc235803513 \h </w:instrText>
            </w:r>
            <w:r w:rsidR="004551F0">
              <w:rPr>
                <w:noProof/>
              </w:rPr>
            </w:r>
            <w:r w:rsidR="004551F0">
              <w:rPr>
                <w:noProof/>
              </w:rPr>
              <w:fldChar w:fldCharType="separate"/>
            </w:r>
            <w:r w:rsidR="004551F0">
              <w:rPr>
                <w:noProof/>
              </w:rPr>
              <w:t>7</w:t>
            </w:r>
            <w:r w:rsidR="004551F0">
              <w:rPr>
                <w:noProof/>
              </w:rPr>
              <w:fldChar w:fldCharType="end"/>
            </w:r>
          </w:hyperlink>
        </w:p>
        <w:p w14:paraId="29D16BD6" w14:textId="77777777" w:rsidR="004551F0" w:rsidRDefault="00461A42">
          <w:pPr>
            <w:pStyle w:val="TOC2"/>
            <w:tabs>
              <w:tab w:val="right" w:leader="dot" w:pos="9402"/>
            </w:tabs>
            <w:rPr>
              <w:noProof/>
            </w:rPr>
          </w:pPr>
          <w:hyperlink w:anchor="_Toc235803514" w:history="1">
            <w:r w:rsidR="004551F0" w:rsidRPr="00FE7588">
              <w:rPr>
                <w:rStyle w:val="Hyperlink"/>
                <w:noProof/>
              </w:rPr>
              <w:t>3.2  The isolation protocol</w:t>
            </w:r>
            <w:r w:rsidR="004551F0">
              <w:rPr>
                <w:noProof/>
              </w:rPr>
              <w:tab/>
            </w:r>
            <w:r w:rsidR="004551F0">
              <w:rPr>
                <w:noProof/>
              </w:rPr>
              <w:fldChar w:fldCharType="begin"/>
            </w:r>
            <w:r w:rsidR="004551F0">
              <w:rPr>
                <w:noProof/>
              </w:rPr>
              <w:instrText xml:space="preserve"> PAGEREF _Toc235803514 \h </w:instrText>
            </w:r>
            <w:r w:rsidR="004551F0">
              <w:rPr>
                <w:noProof/>
              </w:rPr>
            </w:r>
            <w:r w:rsidR="004551F0">
              <w:rPr>
                <w:noProof/>
              </w:rPr>
              <w:fldChar w:fldCharType="separate"/>
            </w:r>
            <w:r w:rsidR="004551F0">
              <w:rPr>
                <w:noProof/>
              </w:rPr>
              <w:t>7</w:t>
            </w:r>
            <w:r w:rsidR="004551F0">
              <w:rPr>
                <w:noProof/>
              </w:rPr>
              <w:fldChar w:fldCharType="end"/>
            </w:r>
          </w:hyperlink>
        </w:p>
        <w:p w14:paraId="6222BB4B" w14:textId="77777777" w:rsidR="004551F0" w:rsidRDefault="00461A42">
          <w:pPr>
            <w:pStyle w:val="TOC2"/>
            <w:tabs>
              <w:tab w:val="right" w:leader="dot" w:pos="9402"/>
            </w:tabs>
            <w:rPr>
              <w:noProof/>
            </w:rPr>
          </w:pPr>
          <w:hyperlink w:anchor="_Toc235803515" w:history="1">
            <w:r w:rsidR="004551F0" w:rsidRPr="00FE7588">
              <w:rPr>
                <w:rStyle w:val="Hyperlink"/>
                <w:noProof/>
              </w:rPr>
              <w:t>3.3  Sensed accelerations, data conditioning, and the startup transient</w:t>
            </w:r>
            <w:r w:rsidR="004551F0">
              <w:rPr>
                <w:noProof/>
              </w:rPr>
              <w:tab/>
            </w:r>
            <w:r w:rsidR="004551F0">
              <w:rPr>
                <w:noProof/>
              </w:rPr>
              <w:fldChar w:fldCharType="begin"/>
            </w:r>
            <w:r w:rsidR="004551F0">
              <w:rPr>
                <w:noProof/>
              </w:rPr>
              <w:instrText xml:space="preserve"> PAGEREF _Toc235803515 \h </w:instrText>
            </w:r>
            <w:r w:rsidR="004551F0">
              <w:rPr>
                <w:noProof/>
              </w:rPr>
            </w:r>
            <w:r w:rsidR="004551F0">
              <w:rPr>
                <w:noProof/>
              </w:rPr>
              <w:fldChar w:fldCharType="separate"/>
            </w:r>
            <w:r w:rsidR="004551F0">
              <w:rPr>
                <w:noProof/>
              </w:rPr>
              <w:t>8</w:t>
            </w:r>
            <w:r w:rsidR="004551F0">
              <w:rPr>
                <w:noProof/>
              </w:rPr>
              <w:fldChar w:fldCharType="end"/>
            </w:r>
          </w:hyperlink>
        </w:p>
        <w:p w14:paraId="6978222E" w14:textId="77777777" w:rsidR="004551F0" w:rsidRDefault="00461A42">
          <w:pPr>
            <w:pStyle w:val="TOC1"/>
            <w:tabs>
              <w:tab w:val="right" w:leader="dot" w:pos="9402"/>
            </w:tabs>
            <w:rPr>
              <w:noProof/>
            </w:rPr>
          </w:pPr>
          <w:hyperlink w:anchor="_Toc235803516" w:history="1">
            <w:r w:rsidR="004551F0" w:rsidRPr="00FE7588">
              <w:rPr>
                <w:rStyle w:val="Hyperlink"/>
                <w:noProof/>
              </w:rPr>
              <w:t>4. Parameter Identification</w:t>
            </w:r>
            <w:r w:rsidR="004551F0">
              <w:rPr>
                <w:noProof/>
              </w:rPr>
              <w:tab/>
            </w:r>
            <w:r w:rsidR="004551F0">
              <w:rPr>
                <w:noProof/>
              </w:rPr>
              <w:fldChar w:fldCharType="begin"/>
            </w:r>
            <w:r w:rsidR="004551F0">
              <w:rPr>
                <w:noProof/>
              </w:rPr>
              <w:instrText xml:space="preserve"> PAGEREF _Toc235803516 \h </w:instrText>
            </w:r>
            <w:r w:rsidR="004551F0">
              <w:rPr>
                <w:noProof/>
              </w:rPr>
            </w:r>
            <w:r w:rsidR="004551F0">
              <w:rPr>
                <w:noProof/>
              </w:rPr>
              <w:fldChar w:fldCharType="separate"/>
            </w:r>
            <w:r w:rsidR="004551F0">
              <w:rPr>
                <w:noProof/>
              </w:rPr>
              <w:t>8</w:t>
            </w:r>
            <w:r w:rsidR="004551F0">
              <w:rPr>
                <w:noProof/>
              </w:rPr>
              <w:fldChar w:fldCharType="end"/>
            </w:r>
          </w:hyperlink>
        </w:p>
        <w:p w14:paraId="40C43B2B" w14:textId="77777777" w:rsidR="004551F0" w:rsidRDefault="00461A42">
          <w:pPr>
            <w:pStyle w:val="TOC2"/>
            <w:tabs>
              <w:tab w:val="right" w:leader="dot" w:pos="9402"/>
            </w:tabs>
            <w:rPr>
              <w:noProof/>
            </w:rPr>
          </w:pPr>
          <w:hyperlink w:anchor="_Toc235803517" w:history="1">
            <w:r w:rsidR="004551F0" w:rsidRPr="00FE7588">
              <w:rPr>
                <w:rStyle w:val="Hyperlink"/>
                <w:noProof/>
              </w:rPr>
              <w:t>4.1  Linear-in-parameters formulation</w:t>
            </w:r>
            <w:r w:rsidR="004551F0">
              <w:rPr>
                <w:noProof/>
              </w:rPr>
              <w:tab/>
            </w:r>
            <w:r w:rsidR="004551F0">
              <w:rPr>
                <w:noProof/>
              </w:rPr>
              <w:fldChar w:fldCharType="begin"/>
            </w:r>
            <w:r w:rsidR="004551F0">
              <w:rPr>
                <w:noProof/>
              </w:rPr>
              <w:instrText xml:space="preserve"> PAGEREF _Toc235803517 \h </w:instrText>
            </w:r>
            <w:r w:rsidR="004551F0">
              <w:rPr>
                <w:noProof/>
              </w:rPr>
            </w:r>
            <w:r w:rsidR="004551F0">
              <w:rPr>
                <w:noProof/>
              </w:rPr>
              <w:fldChar w:fldCharType="separate"/>
            </w:r>
            <w:r w:rsidR="004551F0">
              <w:rPr>
                <w:noProof/>
              </w:rPr>
              <w:t>8</w:t>
            </w:r>
            <w:r w:rsidR="004551F0">
              <w:rPr>
                <w:noProof/>
              </w:rPr>
              <w:fldChar w:fldCharType="end"/>
            </w:r>
          </w:hyperlink>
        </w:p>
        <w:p w14:paraId="431EAF25" w14:textId="77777777" w:rsidR="004551F0" w:rsidRDefault="00461A42">
          <w:pPr>
            <w:pStyle w:val="TOC2"/>
            <w:tabs>
              <w:tab w:val="right" w:leader="dot" w:pos="9402"/>
            </w:tabs>
            <w:rPr>
              <w:noProof/>
            </w:rPr>
          </w:pPr>
          <w:hyperlink w:anchor="_Toc235803518" w:history="1">
            <w:r w:rsidR="004551F0" w:rsidRPr="00FE7588">
              <w:rPr>
                <w:rStyle w:val="Hyperlink"/>
                <w:noProof/>
              </w:rPr>
              <w:t>4.2  Conditioning and excitation design</w:t>
            </w:r>
            <w:r w:rsidR="004551F0">
              <w:rPr>
                <w:noProof/>
              </w:rPr>
              <w:tab/>
            </w:r>
            <w:r w:rsidR="004551F0">
              <w:rPr>
                <w:noProof/>
              </w:rPr>
              <w:fldChar w:fldCharType="begin"/>
            </w:r>
            <w:r w:rsidR="004551F0">
              <w:rPr>
                <w:noProof/>
              </w:rPr>
              <w:instrText xml:space="preserve"> PAGEREF _Toc235803518 \h </w:instrText>
            </w:r>
            <w:r w:rsidR="004551F0">
              <w:rPr>
                <w:noProof/>
              </w:rPr>
            </w:r>
            <w:r w:rsidR="004551F0">
              <w:rPr>
                <w:noProof/>
              </w:rPr>
              <w:fldChar w:fldCharType="separate"/>
            </w:r>
            <w:r w:rsidR="004551F0">
              <w:rPr>
                <w:noProof/>
              </w:rPr>
              <w:t>9</w:t>
            </w:r>
            <w:r w:rsidR="004551F0">
              <w:rPr>
                <w:noProof/>
              </w:rPr>
              <w:fldChar w:fldCharType="end"/>
            </w:r>
          </w:hyperlink>
        </w:p>
        <w:p w14:paraId="0B320612" w14:textId="77777777" w:rsidR="004551F0" w:rsidRDefault="00461A42">
          <w:pPr>
            <w:pStyle w:val="TOC2"/>
            <w:tabs>
              <w:tab w:val="right" w:leader="dot" w:pos="9402"/>
            </w:tabs>
            <w:rPr>
              <w:noProof/>
            </w:rPr>
          </w:pPr>
          <w:hyperlink w:anchor="_Toc235803519" w:history="1">
            <w:r w:rsidR="004551F0" w:rsidRPr="00FE7588">
              <w:rPr>
                <w:rStyle w:val="Hyperlink"/>
                <w:noProof/>
              </w:rPr>
              <w:t>4.3  Metrics and provenance</w:t>
            </w:r>
            <w:r w:rsidR="004551F0">
              <w:rPr>
                <w:noProof/>
              </w:rPr>
              <w:tab/>
            </w:r>
            <w:r w:rsidR="004551F0">
              <w:rPr>
                <w:noProof/>
              </w:rPr>
              <w:fldChar w:fldCharType="begin"/>
            </w:r>
            <w:r w:rsidR="004551F0">
              <w:rPr>
                <w:noProof/>
              </w:rPr>
              <w:instrText xml:space="preserve"> PAGEREF _Toc235803519 \h </w:instrText>
            </w:r>
            <w:r w:rsidR="004551F0">
              <w:rPr>
                <w:noProof/>
              </w:rPr>
            </w:r>
            <w:r w:rsidR="004551F0">
              <w:rPr>
                <w:noProof/>
              </w:rPr>
              <w:fldChar w:fldCharType="separate"/>
            </w:r>
            <w:r w:rsidR="004551F0">
              <w:rPr>
                <w:noProof/>
              </w:rPr>
              <w:t>9</w:t>
            </w:r>
            <w:r w:rsidR="004551F0">
              <w:rPr>
                <w:noProof/>
              </w:rPr>
              <w:fldChar w:fldCharType="end"/>
            </w:r>
          </w:hyperlink>
        </w:p>
        <w:p w14:paraId="191F9C09" w14:textId="77777777" w:rsidR="004551F0" w:rsidRDefault="00461A42">
          <w:pPr>
            <w:pStyle w:val="TOC1"/>
            <w:tabs>
              <w:tab w:val="right" w:leader="dot" w:pos="9402"/>
            </w:tabs>
            <w:rPr>
              <w:noProof/>
            </w:rPr>
          </w:pPr>
          <w:hyperlink w:anchor="_Toc235803520" w:history="1">
            <w:r w:rsidR="004551F0" w:rsidRPr="00FE7588">
              <w:rPr>
                <w:rStyle w:val="Hyperlink"/>
                <w:noProof/>
              </w:rPr>
              <w:t>5. Results</w:t>
            </w:r>
            <w:r w:rsidR="004551F0">
              <w:rPr>
                <w:noProof/>
              </w:rPr>
              <w:tab/>
            </w:r>
            <w:r w:rsidR="004551F0">
              <w:rPr>
                <w:noProof/>
              </w:rPr>
              <w:fldChar w:fldCharType="begin"/>
            </w:r>
            <w:r w:rsidR="004551F0">
              <w:rPr>
                <w:noProof/>
              </w:rPr>
              <w:instrText xml:space="preserve"> PAGEREF _Toc235803520 \h </w:instrText>
            </w:r>
            <w:r w:rsidR="004551F0">
              <w:rPr>
                <w:noProof/>
              </w:rPr>
            </w:r>
            <w:r w:rsidR="004551F0">
              <w:rPr>
                <w:noProof/>
              </w:rPr>
              <w:fldChar w:fldCharType="separate"/>
            </w:r>
            <w:r w:rsidR="004551F0">
              <w:rPr>
                <w:noProof/>
              </w:rPr>
              <w:t>9</w:t>
            </w:r>
            <w:r w:rsidR="004551F0">
              <w:rPr>
                <w:noProof/>
              </w:rPr>
              <w:fldChar w:fldCharType="end"/>
            </w:r>
          </w:hyperlink>
        </w:p>
        <w:p w14:paraId="6CB1C149" w14:textId="77777777" w:rsidR="004551F0" w:rsidRDefault="00461A42">
          <w:pPr>
            <w:pStyle w:val="TOC2"/>
            <w:tabs>
              <w:tab w:val="right" w:leader="dot" w:pos="9402"/>
            </w:tabs>
            <w:rPr>
              <w:noProof/>
            </w:rPr>
          </w:pPr>
          <w:hyperlink w:anchor="_Toc235803521" w:history="1">
            <w:r w:rsidR="004551F0" w:rsidRPr="00FE7588">
              <w:rPr>
                <w:rStyle w:val="Hyperlink"/>
                <w:noProof/>
              </w:rPr>
              <w:t>5.1  Excitation and forward validation</w:t>
            </w:r>
            <w:r w:rsidR="004551F0">
              <w:rPr>
                <w:noProof/>
              </w:rPr>
              <w:tab/>
            </w:r>
            <w:r w:rsidR="004551F0">
              <w:rPr>
                <w:noProof/>
              </w:rPr>
              <w:fldChar w:fldCharType="begin"/>
            </w:r>
            <w:r w:rsidR="004551F0">
              <w:rPr>
                <w:noProof/>
              </w:rPr>
              <w:instrText xml:space="preserve"> PAGEREF _Toc235803521 \h </w:instrText>
            </w:r>
            <w:r w:rsidR="004551F0">
              <w:rPr>
                <w:noProof/>
              </w:rPr>
            </w:r>
            <w:r w:rsidR="004551F0">
              <w:rPr>
                <w:noProof/>
              </w:rPr>
              <w:fldChar w:fldCharType="separate"/>
            </w:r>
            <w:r w:rsidR="004551F0">
              <w:rPr>
                <w:noProof/>
              </w:rPr>
              <w:t>9</w:t>
            </w:r>
            <w:r w:rsidR="004551F0">
              <w:rPr>
                <w:noProof/>
              </w:rPr>
              <w:fldChar w:fldCharType="end"/>
            </w:r>
          </w:hyperlink>
        </w:p>
        <w:p w14:paraId="7A50FA50" w14:textId="77777777" w:rsidR="004551F0" w:rsidRDefault="00461A42">
          <w:pPr>
            <w:pStyle w:val="TOC2"/>
            <w:tabs>
              <w:tab w:val="right" w:leader="dot" w:pos="9402"/>
            </w:tabs>
            <w:rPr>
              <w:noProof/>
            </w:rPr>
          </w:pPr>
          <w:hyperlink w:anchor="_Toc235803522" w:history="1">
            <w:r w:rsidR="004551F0" w:rsidRPr="00FE7588">
              <w:rPr>
                <w:rStyle w:val="Hyperlink"/>
                <w:noProof/>
              </w:rPr>
              <w:t>5.2  Blind parameter identification</w:t>
            </w:r>
            <w:r w:rsidR="004551F0">
              <w:rPr>
                <w:noProof/>
              </w:rPr>
              <w:tab/>
            </w:r>
            <w:r w:rsidR="004551F0">
              <w:rPr>
                <w:noProof/>
              </w:rPr>
              <w:fldChar w:fldCharType="begin"/>
            </w:r>
            <w:r w:rsidR="004551F0">
              <w:rPr>
                <w:noProof/>
              </w:rPr>
              <w:instrText xml:space="preserve"> PAGEREF _Toc235803522 \h </w:instrText>
            </w:r>
            <w:r w:rsidR="004551F0">
              <w:rPr>
                <w:noProof/>
              </w:rPr>
            </w:r>
            <w:r w:rsidR="004551F0">
              <w:rPr>
                <w:noProof/>
              </w:rPr>
              <w:fldChar w:fldCharType="separate"/>
            </w:r>
            <w:r w:rsidR="004551F0">
              <w:rPr>
                <w:noProof/>
              </w:rPr>
              <w:t>11</w:t>
            </w:r>
            <w:r w:rsidR="004551F0">
              <w:rPr>
                <w:noProof/>
              </w:rPr>
              <w:fldChar w:fldCharType="end"/>
            </w:r>
          </w:hyperlink>
        </w:p>
        <w:p w14:paraId="0F9FC561" w14:textId="77777777" w:rsidR="004551F0" w:rsidRDefault="00461A42">
          <w:pPr>
            <w:pStyle w:val="TOC2"/>
            <w:tabs>
              <w:tab w:val="right" w:leader="dot" w:pos="9402"/>
            </w:tabs>
            <w:rPr>
              <w:noProof/>
            </w:rPr>
          </w:pPr>
          <w:hyperlink w:anchor="_Toc235803523" w:history="1">
            <w:r w:rsidR="004551F0" w:rsidRPr="00FE7588">
              <w:rPr>
                <w:rStyle w:val="Hyperlink"/>
                <w:noProof/>
              </w:rPr>
              <w:t>5.3  Differentiated vs sensed accelerations</w:t>
            </w:r>
            <w:r w:rsidR="004551F0">
              <w:rPr>
                <w:noProof/>
              </w:rPr>
              <w:tab/>
            </w:r>
            <w:r w:rsidR="004551F0">
              <w:rPr>
                <w:noProof/>
              </w:rPr>
              <w:fldChar w:fldCharType="begin"/>
            </w:r>
            <w:r w:rsidR="004551F0">
              <w:rPr>
                <w:noProof/>
              </w:rPr>
              <w:instrText xml:space="preserve"> PAGEREF _Toc235803523 \h </w:instrText>
            </w:r>
            <w:r w:rsidR="004551F0">
              <w:rPr>
                <w:noProof/>
              </w:rPr>
            </w:r>
            <w:r w:rsidR="004551F0">
              <w:rPr>
                <w:noProof/>
              </w:rPr>
              <w:fldChar w:fldCharType="separate"/>
            </w:r>
            <w:r w:rsidR="004551F0">
              <w:rPr>
                <w:noProof/>
              </w:rPr>
              <w:t>11</w:t>
            </w:r>
            <w:r w:rsidR="004551F0">
              <w:rPr>
                <w:noProof/>
              </w:rPr>
              <w:fldChar w:fldCharType="end"/>
            </w:r>
          </w:hyperlink>
        </w:p>
        <w:p w14:paraId="7F63C684" w14:textId="77777777" w:rsidR="004551F0" w:rsidRDefault="00461A42">
          <w:pPr>
            <w:pStyle w:val="TOC2"/>
            <w:tabs>
              <w:tab w:val="right" w:leader="dot" w:pos="9402"/>
            </w:tabs>
            <w:rPr>
              <w:noProof/>
            </w:rPr>
          </w:pPr>
          <w:hyperlink w:anchor="_Toc235803524" w:history="1">
            <w:r w:rsidR="004551F0" w:rsidRPr="00FE7588">
              <w:rPr>
                <w:rStyle w:val="Hyperlink"/>
                <w:noProof/>
              </w:rPr>
              <w:t>5.4  Startup-transient ablation</w:t>
            </w:r>
            <w:r w:rsidR="004551F0">
              <w:rPr>
                <w:noProof/>
              </w:rPr>
              <w:tab/>
            </w:r>
            <w:r w:rsidR="004551F0">
              <w:rPr>
                <w:noProof/>
              </w:rPr>
              <w:fldChar w:fldCharType="begin"/>
            </w:r>
            <w:r w:rsidR="004551F0">
              <w:rPr>
                <w:noProof/>
              </w:rPr>
              <w:instrText xml:space="preserve"> PAGEREF _Toc235803524 \h </w:instrText>
            </w:r>
            <w:r w:rsidR="004551F0">
              <w:rPr>
                <w:noProof/>
              </w:rPr>
            </w:r>
            <w:r w:rsidR="004551F0">
              <w:rPr>
                <w:noProof/>
              </w:rPr>
              <w:fldChar w:fldCharType="separate"/>
            </w:r>
            <w:r w:rsidR="004551F0">
              <w:rPr>
                <w:noProof/>
              </w:rPr>
              <w:t>12</w:t>
            </w:r>
            <w:r w:rsidR="004551F0">
              <w:rPr>
                <w:noProof/>
              </w:rPr>
              <w:fldChar w:fldCharType="end"/>
            </w:r>
          </w:hyperlink>
        </w:p>
        <w:p w14:paraId="31C3C392" w14:textId="77777777" w:rsidR="004551F0" w:rsidRDefault="00461A42">
          <w:pPr>
            <w:pStyle w:val="TOC1"/>
            <w:tabs>
              <w:tab w:val="right" w:leader="dot" w:pos="9402"/>
            </w:tabs>
            <w:rPr>
              <w:noProof/>
            </w:rPr>
          </w:pPr>
          <w:hyperlink w:anchor="_Toc235803525" w:history="1">
            <w:r w:rsidR="004551F0" w:rsidRPr="00FE7588">
              <w:rPr>
                <w:rStyle w:val="Hyperlink"/>
                <w:noProof/>
              </w:rPr>
              <w:t>6. Scope and Outlook</w:t>
            </w:r>
            <w:r w:rsidR="004551F0">
              <w:rPr>
                <w:noProof/>
              </w:rPr>
              <w:tab/>
            </w:r>
            <w:r w:rsidR="004551F0">
              <w:rPr>
                <w:noProof/>
              </w:rPr>
              <w:fldChar w:fldCharType="begin"/>
            </w:r>
            <w:r w:rsidR="004551F0">
              <w:rPr>
                <w:noProof/>
              </w:rPr>
              <w:instrText xml:space="preserve"> PAGEREF _Toc235803525 \h </w:instrText>
            </w:r>
            <w:r w:rsidR="004551F0">
              <w:rPr>
                <w:noProof/>
              </w:rPr>
            </w:r>
            <w:r w:rsidR="004551F0">
              <w:rPr>
                <w:noProof/>
              </w:rPr>
              <w:fldChar w:fldCharType="separate"/>
            </w:r>
            <w:r w:rsidR="004551F0">
              <w:rPr>
                <w:noProof/>
              </w:rPr>
              <w:t>12</w:t>
            </w:r>
            <w:r w:rsidR="004551F0">
              <w:rPr>
                <w:noProof/>
              </w:rPr>
              <w:fldChar w:fldCharType="end"/>
            </w:r>
          </w:hyperlink>
        </w:p>
        <w:p w14:paraId="3E327734" w14:textId="77777777" w:rsidR="004551F0" w:rsidRDefault="00461A42">
          <w:pPr>
            <w:pStyle w:val="TOC2"/>
            <w:tabs>
              <w:tab w:val="right" w:leader="dot" w:pos="9402"/>
            </w:tabs>
            <w:rPr>
              <w:noProof/>
            </w:rPr>
          </w:pPr>
          <w:hyperlink w:anchor="_Toc235803526" w:history="1">
            <w:r w:rsidR="004551F0" w:rsidRPr="00FE7588">
              <w:rPr>
                <w:rStyle w:val="Hyperlink"/>
                <w:noProof/>
              </w:rPr>
              <w:t>6.1  What has and has not been proven</w:t>
            </w:r>
            <w:r w:rsidR="004551F0">
              <w:rPr>
                <w:noProof/>
              </w:rPr>
              <w:tab/>
            </w:r>
            <w:r w:rsidR="004551F0">
              <w:rPr>
                <w:noProof/>
              </w:rPr>
              <w:fldChar w:fldCharType="begin"/>
            </w:r>
            <w:r w:rsidR="004551F0">
              <w:rPr>
                <w:noProof/>
              </w:rPr>
              <w:instrText xml:space="preserve"> PAGEREF _Toc235803526 \h </w:instrText>
            </w:r>
            <w:r w:rsidR="004551F0">
              <w:rPr>
                <w:noProof/>
              </w:rPr>
            </w:r>
            <w:r w:rsidR="004551F0">
              <w:rPr>
                <w:noProof/>
              </w:rPr>
              <w:fldChar w:fldCharType="separate"/>
            </w:r>
            <w:r w:rsidR="004551F0">
              <w:rPr>
                <w:noProof/>
              </w:rPr>
              <w:t>12</w:t>
            </w:r>
            <w:r w:rsidR="004551F0">
              <w:rPr>
                <w:noProof/>
              </w:rPr>
              <w:fldChar w:fldCharType="end"/>
            </w:r>
          </w:hyperlink>
        </w:p>
        <w:p w14:paraId="3113E474" w14:textId="77777777" w:rsidR="004551F0" w:rsidRDefault="00461A42">
          <w:pPr>
            <w:pStyle w:val="TOC2"/>
            <w:tabs>
              <w:tab w:val="right" w:leader="dot" w:pos="9402"/>
            </w:tabs>
            <w:rPr>
              <w:noProof/>
            </w:rPr>
          </w:pPr>
          <w:hyperlink w:anchor="_Toc235803527" w:history="1">
            <w:r w:rsidR="004551F0" w:rsidRPr="00FE7588">
              <w:rPr>
                <w:rStyle w:val="Hyperlink"/>
                <w:noProof/>
              </w:rPr>
              <w:t>6.2  Outlook: from validated model to health monitor</w:t>
            </w:r>
            <w:r w:rsidR="004551F0">
              <w:rPr>
                <w:noProof/>
              </w:rPr>
              <w:tab/>
            </w:r>
            <w:r w:rsidR="004551F0">
              <w:rPr>
                <w:noProof/>
              </w:rPr>
              <w:fldChar w:fldCharType="begin"/>
            </w:r>
            <w:r w:rsidR="004551F0">
              <w:rPr>
                <w:noProof/>
              </w:rPr>
              <w:instrText xml:space="preserve"> PAGEREF _Toc235803527 \h </w:instrText>
            </w:r>
            <w:r w:rsidR="004551F0">
              <w:rPr>
                <w:noProof/>
              </w:rPr>
            </w:r>
            <w:r w:rsidR="004551F0">
              <w:rPr>
                <w:noProof/>
              </w:rPr>
              <w:fldChar w:fldCharType="separate"/>
            </w:r>
            <w:r w:rsidR="004551F0">
              <w:rPr>
                <w:noProof/>
              </w:rPr>
              <w:t>13</w:t>
            </w:r>
            <w:r w:rsidR="004551F0">
              <w:rPr>
                <w:noProof/>
              </w:rPr>
              <w:fldChar w:fldCharType="end"/>
            </w:r>
          </w:hyperlink>
        </w:p>
        <w:p w14:paraId="632FF275" w14:textId="77777777" w:rsidR="004551F0" w:rsidRDefault="00461A42">
          <w:pPr>
            <w:pStyle w:val="TOC1"/>
            <w:tabs>
              <w:tab w:val="right" w:leader="dot" w:pos="9402"/>
            </w:tabs>
            <w:rPr>
              <w:noProof/>
            </w:rPr>
          </w:pPr>
          <w:hyperlink w:anchor="_Toc235803528" w:history="1">
            <w:r w:rsidR="004551F0" w:rsidRPr="00FE7588">
              <w:rPr>
                <w:rStyle w:val="Hyperlink"/>
                <w:noProof/>
              </w:rPr>
              <w:t>References</w:t>
            </w:r>
            <w:r w:rsidR="004551F0">
              <w:rPr>
                <w:noProof/>
              </w:rPr>
              <w:tab/>
            </w:r>
            <w:r w:rsidR="004551F0">
              <w:rPr>
                <w:noProof/>
              </w:rPr>
              <w:fldChar w:fldCharType="begin"/>
            </w:r>
            <w:r w:rsidR="004551F0">
              <w:rPr>
                <w:noProof/>
              </w:rPr>
              <w:instrText xml:space="preserve"> PAGEREF _Toc235803528 \h </w:instrText>
            </w:r>
            <w:r w:rsidR="004551F0">
              <w:rPr>
                <w:noProof/>
              </w:rPr>
            </w:r>
            <w:r w:rsidR="004551F0">
              <w:rPr>
                <w:noProof/>
              </w:rPr>
              <w:fldChar w:fldCharType="separate"/>
            </w:r>
            <w:r w:rsidR="004551F0">
              <w:rPr>
                <w:noProof/>
              </w:rPr>
              <w:t>14</w:t>
            </w:r>
            <w:r w:rsidR="004551F0">
              <w:rPr>
                <w:noProof/>
              </w:rPr>
              <w:fldChar w:fldCharType="end"/>
            </w:r>
          </w:hyperlink>
        </w:p>
        <w:p w14:paraId="417554CF" w14:textId="77777777" w:rsidR="004551F0" w:rsidRDefault="00461A42">
          <w:pPr>
            <w:pStyle w:val="TOC1"/>
            <w:tabs>
              <w:tab w:val="right" w:leader="dot" w:pos="9402"/>
            </w:tabs>
            <w:rPr>
              <w:noProof/>
            </w:rPr>
          </w:pPr>
          <w:hyperlink w:anchor="_Toc235803529" w:history="1">
            <w:r w:rsidR="004551F0" w:rsidRPr="00FE7588">
              <w:rPr>
                <w:rStyle w:val="Hyperlink"/>
                <w:noProof/>
              </w:rPr>
              <w:t>Appendix A — Full Derivation Steps</w:t>
            </w:r>
            <w:r w:rsidR="004551F0">
              <w:rPr>
                <w:noProof/>
              </w:rPr>
              <w:tab/>
            </w:r>
            <w:r w:rsidR="004551F0">
              <w:rPr>
                <w:noProof/>
              </w:rPr>
              <w:fldChar w:fldCharType="begin"/>
            </w:r>
            <w:r w:rsidR="004551F0">
              <w:rPr>
                <w:noProof/>
              </w:rPr>
              <w:instrText xml:space="preserve"> PAGEREF _Toc235803529 \h </w:instrText>
            </w:r>
            <w:r w:rsidR="004551F0">
              <w:rPr>
                <w:noProof/>
              </w:rPr>
            </w:r>
            <w:r w:rsidR="004551F0">
              <w:rPr>
                <w:noProof/>
              </w:rPr>
              <w:fldChar w:fldCharType="separate"/>
            </w:r>
            <w:r w:rsidR="004551F0">
              <w:rPr>
                <w:noProof/>
              </w:rPr>
              <w:t>15</w:t>
            </w:r>
            <w:r w:rsidR="004551F0">
              <w:rPr>
                <w:noProof/>
              </w:rPr>
              <w:fldChar w:fldCharType="end"/>
            </w:r>
          </w:hyperlink>
        </w:p>
        <w:p w14:paraId="4D436F07" w14:textId="77777777" w:rsidR="004551F0" w:rsidRDefault="00461A42">
          <w:pPr>
            <w:pStyle w:val="TOC1"/>
            <w:tabs>
              <w:tab w:val="right" w:leader="dot" w:pos="9402"/>
            </w:tabs>
            <w:rPr>
              <w:noProof/>
            </w:rPr>
          </w:pPr>
          <w:hyperlink w:anchor="_Toc235803530" w:history="1">
            <w:r w:rsidR="004551F0" w:rsidRPr="00FE7588">
              <w:rPr>
                <w:rStyle w:val="Hyperlink"/>
                <w:noProof/>
              </w:rPr>
              <w:t>Appendix B — Supplementary Evidence</w:t>
            </w:r>
            <w:r w:rsidR="004551F0">
              <w:rPr>
                <w:noProof/>
              </w:rPr>
              <w:tab/>
            </w:r>
            <w:r w:rsidR="004551F0">
              <w:rPr>
                <w:noProof/>
              </w:rPr>
              <w:fldChar w:fldCharType="begin"/>
            </w:r>
            <w:r w:rsidR="004551F0">
              <w:rPr>
                <w:noProof/>
              </w:rPr>
              <w:instrText xml:space="preserve"> PAGEREF _Toc235803530 \h </w:instrText>
            </w:r>
            <w:r w:rsidR="004551F0">
              <w:rPr>
                <w:noProof/>
              </w:rPr>
            </w:r>
            <w:r w:rsidR="004551F0">
              <w:rPr>
                <w:noProof/>
              </w:rPr>
              <w:fldChar w:fldCharType="separate"/>
            </w:r>
            <w:r w:rsidR="004551F0">
              <w:rPr>
                <w:noProof/>
              </w:rPr>
              <w:t>17</w:t>
            </w:r>
            <w:r w:rsidR="004551F0">
              <w:rPr>
                <w:noProof/>
              </w:rPr>
              <w:fldChar w:fldCharType="end"/>
            </w:r>
          </w:hyperlink>
        </w:p>
        <w:p w14:paraId="2F07339D" w14:textId="77777777" w:rsidR="004551F0" w:rsidRDefault="00461A42">
          <w:pPr>
            <w:pStyle w:val="TOC2"/>
            <w:tabs>
              <w:tab w:val="right" w:leader="dot" w:pos="9402"/>
            </w:tabs>
            <w:rPr>
              <w:noProof/>
            </w:rPr>
          </w:pPr>
          <w:hyperlink w:anchor="_Toc235803531" w:history="1">
            <w:r w:rsidR="004551F0" w:rsidRPr="00FE7588">
              <w:rPr>
                <w:rStyle w:val="Hyperlink"/>
                <w:noProof/>
              </w:rPr>
              <w:t>B.1  Design-decision ledger</w:t>
            </w:r>
            <w:r w:rsidR="004551F0">
              <w:rPr>
                <w:noProof/>
              </w:rPr>
              <w:tab/>
            </w:r>
            <w:r w:rsidR="004551F0">
              <w:rPr>
                <w:noProof/>
              </w:rPr>
              <w:fldChar w:fldCharType="begin"/>
            </w:r>
            <w:r w:rsidR="004551F0">
              <w:rPr>
                <w:noProof/>
              </w:rPr>
              <w:instrText xml:space="preserve"> PAGEREF _Toc235803531 \h </w:instrText>
            </w:r>
            <w:r w:rsidR="004551F0">
              <w:rPr>
                <w:noProof/>
              </w:rPr>
            </w:r>
            <w:r w:rsidR="004551F0">
              <w:rPr>
                <w:noProof/>
              </w:rPr>
              <w:fldChar w:fldCharType="separate"/>
            </w:r>
            <w:r w:rsidR="004551F0">
              <w:rPr>
                <w:noProof/>
              </w:rPr>
              <w:t>17</w:t>
            </w:r>
            <w:r w:rsidR="004551F0">
              <w:rPr>
                <w:noProof/>
              </w:rPr>
              <w:fldChar w:fldCharType="end"/>
            </w:r>
          </w:hyperlink>
        </w:p>
        <w:p w14:paraId="4253E03B" w14:textId="77777777" w:rsidR="004551F0" w:rsidRDefault="00461A42">
          <w:pPr>
            <w:pStyle w:val="TOC2"/>
            <w:tabs>
              <w:tab w:val="right" w:leader="dot" w:pos="9402"/>
            </w:tabs>
            <w:rPr>
              <w:noProof/>
            </w:rPr>
          </w:pPr>
          <w:hyperlink w:anchor="_Toc235803532" w:history="1">
            <w:r w:rsidR="004551F0" w:rsidRPr="00FE7588">
              <w:rPr>
                <w:rStyle w:val="Hyperlink"/>
                <w:noProof/>
              </w:rPr>
              <w:t>B.2  Full parameter table</w:t>
            </w:r>
            <w:r w:rsidR="004551F0">
              <w:rPr>
                <w:noProof/>
              </w:rPr>
              <w:tab/>
            </w:r>
            <w:r w:rsidR="004551F0">
              <w:rPr>
                <w:noProof/>
              </w:rPr>
              <w:fldChar w:fldCharType="begin"/>
            </w:r>
            <w:r w:rsidR="004551F0">
              <w:rPr>
                <w:noProof/>
              </w:rPr>
              <w:instrText xml:space="preserve"> PAGEREF _Toc235803532 \h </w:instrText>
            </w:r>
            <w:r w:rsidR="004551F0">
              <w:rPr>
                <w:noProof/>
              </w:rPr>
            </w:r>
            <w:r w:rsidR="004551F0">
              <w:rPr>
                <w:noProof/>
              </w:rPr>
              <w:fldChar w:fldCharType="separate"/>
            </w:r>
            <w:r w:rsidR="004551F0">
              <w:rPr>
                <w:noProof/>
              </w:rPr>
              <w:t>17</w:t>
            </w:r>
            <w:r w:rsidR="004551F0">
              <w:rPr>
                <w:noProof/>
              </w:rPr>
              <w:fldChar w:fldCharType="end"/>
            </w:r>
          </w:hyperlink>
        </w:p>
        <w:p w14:paraId="26CE1B3D" w14:textId="77777777" w:rsidR="004551F0" w:rsidRDefault="00461A42">
          <w:pPr>
            <w:pStyle w:val="TOC2"/>
            <w:tabs>
              <w:tab w:val="right" w:leader="dot" w:pos="9402"/>
            </w:tabs>
            <w:rPr>
              <w:noProof/>
            </w:rPr>
          </w:pPr>
          <w:hyperlink w:anchor="_Toc235803533" w:history="1">
            <w:r w:rsidR="004551F0" w:rsidRPr="00FE7588">
              <w:rPr>
                <w:rStyle w:val="Hyperlink"/>
                <w:noProof/>
              </w:rPr>
              <w:t>B.3  Provenance and reproducibility</w:t>
            </w:r>
            <w:r w:rsidR="004551F0">
              <w:rPr>
                <w:noProof/>
              </w:rPr>
              <w:tab/>
            </w:r>
            <w:r w:rsidR="004551F0">
              <w:rPr>
                <w:noProof/>
              </w:rPr>
              <w:fldChar w:fldCharType="begin"/>
            </w:r>
            <w:r w:rsidR="004551F0">
              <w:rPr>
                <w:noProof/>
              </w:rPr>
              <w:instrText xml:space="preserve"> PAGEREF _Toc235803533 \h </w:instrText>
            </w:r>
            <w:r w:rsidR="004551F0">
              <w:rPr>
                <w:noProof/>
              </w:rPr>
            </w:r>
            <w:r w:rsidR="004551F0">
              <w:rPr>
                <w:noProof/>
              </w:rPr>
              <w:fldChar w:fldCharType="separate"/>
            </w:r>
            <w:r w:rsidR="004551F0">
              <w:rPr>
                <w:noProof/>
              </w:rPr>
              <w:t>18</w:t>
            </w:r>
            <w:r w:rsidR="004551F0">
              <w:rPr>
                <w:noProof/>
              </w:rPr>
              <w:fldChar w:fldCharType="end"/>
            </w:r>
          </w:hyperlink>
        </w:p>
        <w:p w14:paraId="4BF7CAE7" w14:textId="77777777" w:rsidR="00507D5F" w:rsidRDefault="00380A5C">
          <w:r>
            <w:fldChar w:fldCharType="end"/>
          </w:r>
        </w:p>
      </w:sdtContent>
    </w:sdt>
    <w:p w14:paraId="7C2FCE4A" w14:textId="77777777" w:rsidR="00507D5F" w:rsidRDefault="00380A5C">
      <w:r>
        <w:br w:type="page"/>
      </w:r>
    </w:p>
    <w:p w14:paraId="5109ECEF" w14:textId="77777777" w:rsidR="00507D5F" w:rsidRDefault="00380A5C">
      <w:pPr>
        <w:pStyle w:val="Heading1"/>
      </w:pPr>
      <w:bookmarkStart w:id="2" w:name="_Toc235803506"/>
      <w:r>
        <w:t>Nomenclature</w:t>
      </w:r>
      <w:bookmarkEnd w:id="2"/>
    </w:p>
    <w:p w14:paraId="04D37700" w14:textId="77777777" w:rsidR="00507D5F" w:rsidRDefault="00380A5C">
      <w:r>
        <w:rPr>
          <w:sz w:val="20"/>
          <w:szCs w:val="20"/>
        </w:rPr>
        <w:t>Symbol correspondence with [1]: Rasuli writes joint angles θᵢ and collects parameters in Φ; this report writes coordinates q and collects parameters in θ. The symbol tables differ; the physics is identical.</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436"/>
        <w:gridCol w:w="6120"/>
        <w:gridCol w:w="1846"/>
      </w:tblGrid>
      <w:tr w:rsidR="00507D5F" w14:paraId="5E70EBED" w14:textId="77777777">
        <w:trPr>
          <w:tblHeader/>
        </w:trPr>
        <w:tc>
          <w:tcPr>
            <w:tcW w:w="1500" w:type="dxa"/>
            <w:shd w:val="clear" w:color="auto" w:fill="1F3864"/>
            <w:tcMar>
              <w:top w:w="60" w:type="dxa"/>
              <w:left w:w="100" w:type="dxa"/>
              <w:bottom w:w="60" w:type="dxa"/>
              <w:right w:w="100" w:type="dxa"/>
            </w:tcMar>
          </w:tcPr>
          <w:p w14:paraId="3F88FD3D" w14:textId="77777777" w:rsidR="00507D5F" w:rsidRDefault="00380A5C">
            <w:r>
              <w:rPr>
                <w:b/>
                <w:bCs/>
                <w:color w:val="FFFFFF"/>
                <w:sz w:val="19"/>
                <w:szCs w:val="19"/>
              </w:rPr>
              <w:t>Symbol</w:t>
            </w:r>
          </w:p>
        </w:tc>
        <w:tc>
          <w:tcPr>
            <w:tcW w:w="6600" w:type="dxa"/>
            <w:shd w:val="clear" w:color="auto" w:fill="1F3864"/>
            <w:tcMar>
              <w:top w:w="60" w:type="dxa"/>
              <w:left w:w="100" w:type="dxa"/>
              <w:bottom w:w="60" w:type="dxa"/>
              <w:right w:w="100" w:type="dxa"/>
            </w:tcMar>
          </w:tcPr>
          <w:p w14:paraId="0567D685" w14:textId="77777777" w:rsidR="00507D5F" w:rsidRDefault="00380A5C">
            <w:r>
              <w:rPr>
                <w:b/>
                <w:bCs/>
                <w:color w:val="FFFFFF"/>
                <w:sz w:val="19"/>
                <w:szCs w:val="19"/>
              </w:rPr>
              <w:t>Description</w:t>
            </w:r>
          </w:p>
        </w:tc>
        <w:tc>
          <w:tcPr>
            <w:tcW w:w="1926" w:type="dxa"/>
            <w:shd w:val="clear" w:color="auto" w:fill="1F3864"/>
            <w:tcMar>
              <w:top w:w="60" w:type="dxa"/>
              <w:left w:w="100" w:type="dxa"/>
              <w:bottom w:w="60" w:type="dxa"/>
              <w:right w:w="100" w:type="dxa"/>
            </w:tcMar>
          </w:tcPr>
          <w:p w14:paraId="7B9D591F" w14:textId="77777777" w:rsidR="00507D5F" w:rsidRDefault="00380A5C">
            <w:r>
              <w:rPr>
                <w:b/>
                <w:bCs/>
                <w:color w:val="FFFFFF"/>
                <w:sz w:val="19"/>
                <w:szCs w:val="19"/>
              </w:rPr>
              <w:t>Unit</w:t>
            </w:r>
          </w:p>
        </w:tc>
      </w:tr>
      <w:tr w:rsidR="00507D5F" w14:paraId="5F1FC577" w14:textId="77777777">
        <w:tc>
          <w:tcPr>
            <w:tcW w:w="1500" w:type="dxa"/>
            <w:tcMar>
              <w:top w:w="60" w:type="dxa"/>
              <w:left w:w="100" w:type="dxa"/>
              <w:bottom w:w="60" w:type="dxa"/>
              <w:right w:w="100" w:type="dxa"/>
            </w:tcMar>
          </w:tcPr>
          <w:p w14:paraId="2D17D211" w14:textId="77777777" w:rsidR="00507D5F" w:rsidRDefault="00380A5C">
            <w:r>
              <w:rPr>
                <w:sz w:val="19"/>
                <w:szCs w:val="19"/>
              </w:rPr>
              <w:t>q₃</w:t>
            </w:r>
          </w:p>
        </w:tc>
        <w:tc>
          <w:tcPr>
            <w:tcW w:w="6600" w:type="dxa"/>
            <w:tcMar>
              <w:top w:w="60" w:type="dxa"/>
              <w:left w:w="100" w:type="dxa"/>
              <w:bottom w:w="60" w:type="dxa"/>
              <w:right w:w="100" w:type="dxa"/>
            </w:tcMar>
          </w:tcPr>
          <w:p w14:paraId="05E2B065" w14:textId="77777777" w:rsidR="00507D5F" w:rsidRDefault="00380A5C">
            <w:r>
              <w:rPr>
                <w:sz w:val="19"/>
                <w:szCs w:val="19"/>
              </w:rPr>
              <w:t>Saddle (dipper-handle) rotation angle about the saddle pivot</w:t>
            </w:r>
          </w:p>
        </w:tc>
        <w:tc>
          <w:tcPr>
            <w:tcW w:w="1926" w:type="dxa"/>
            <w:tcMar>
              <w:top w:w="60" w:type="dxa"/>
              <w:left w:w="100" w:type="dxa"/>
              <w:bottom w:w="60" w:type="dxa"/>
              <w:right w:w="100" w:type="dxa"/>
            </w:tcMar>
          </w:tcPr>
          <w:p w14:paraId="6495BA7A" w14:textId="77777777" w:rsidR="00507D5F" w:rsidRDefault="00380A5C">
            <w:r>
              <w:rPr>
                <w:sz w:val="19"/>
                <w:szCs w:val="19"/>
              </w:rPr>
              <w:t>rad</w:t>
            </w:r>
          </w:p>
        </w:tc>
      </w:tr>
      <w:tr w:rsidR="00507D5F" w14:paraId="77753968" w14:textId="77777777">
        <w:tc>
          <w:tcPr>
            <w:tcW w:w="1500" w:type="dxa"/>
            <w:tcMar>
              <w:top w:w="60" w:type="dxa"/>
              <w:left w:w="100" w:type="dxa"/>
              <w:bottom w:w="60" w:type="dxa"/>
              <w:right w:w="100" w:type="dxa"/>
            </w:tcMar>
          </w:tcPr>
          <w:p w14:paraId="60E75CB1" w14:textId="77777777" w:rsidR="00507D5F" w:rsidRDefault="00380A5C">
            <w:r>
              <w:rPr>
                <w:sz w:val="19"/>
                <w:szCs w:val="19"/>
              </w:rPr>
              <w:t>d₄</w:t>
            </w:r>
          </w:p>
        </w:tc>
        <w:tc>
          <w:tcPr>
            <w:tcW w:w="6600" w:type="dxa"/>
            <w:tcMar>
              <w:top w:w="60" w:type="dxa"/>
              <w:left w:w="100" w:type="dxa"/>
              <w:bottom w:w="60" w:type="dxa"/>
              <w:right w:w="100" w:type="dxa"/>
            </w:tcMar>
          </w:tcPr>
          <w:p w14:paraId="26DBD2CF" w14:textId="77777777" w:rsidR="00507D5F" w:rsidRDefault="00380A5C">
            <w:r>
              <w:rPr>
                <w:sz w:val="19"/>
                <w:szCs w:val="19"/>
              </w:rPr>
              <w:t>Crowd extension of the dipper handle (prismatic coordinate)</w:t>
            </w:r>
          </w:p>
        </w:tc>
        <w:tc>
          <w:tcPr>
            <w:tcW w:w="1926" w:type="dxa"/>
            <w:tcMar>
              <w:top w:w="60" w:type="dxa"/>
              <w:left w:w="100" w:type="dxa"/>
              <w:bottom w:w="60" w:type="dxa"/>
              <w:right w:w="100" w:type="dxa"/>
            </w:tcMar>
          </w:tcPr>
          <w:p w14:paraId="5A33273D" w14:textId="77777777" w:rsidR="00507D5F" w:rsidRDefault="00380A5C">
            <w:r>
              <w:rPr>
                <w:sz w:val="19"/>
                <w:szCs w:val="19"/>
              </w:rPr>
              <w:t>m</w:t>
            </w:r>
          </w:p>
        </w:tc>
      </w:tr>
      <w:tr w:rsidR="00507D5F" w14:paraId="04586F67" w14:textId="77777777">
        <w:tc>
          <w:tcPr>
            <w:tcW w:w="1500" w:type="dxa"/>
            <w:tcMar>
              <w:top w:w="60" w:type="dxa"/>
              <w:left w:w="100" w:type="dxa"/>
              <w:bottom w:w="60" w:type="dxa"/>
              <w:right w:w="100" w:type="dxa"/>
            </w:tcMar>
          </w:tcPr>
          <w:p w14:paraId="67283A59" w14:textId="77777777" w:rsidR="00507D5F" w:rsidRDefault="00380A5C">
            <w:r>
              <w:rPr>
                <w:rFonts w:ascii="Cambria Math" w:eastAsia="Cambria Math" w:hAnsi="Cambria Math" w:cs="Cambria Math"/>
                <w:i/>
                <w:iCs/>
                <w:sz w:val="19"/>
                <w:szCs w:val="19"/>
              </w:rPr>
              <w:t>M</w:t>
            </w:r>
            <w:r>
              <w:rPr>
                <w:rFonts w:ascii="Cambria Math" w:eastAsia="Cambria Math" w:hAnsi="Cambria Math" w:cs="Cambria Math"/>
                <w:i/>
                <w:iCs/>
                <w:sz w:val="19"/>
                <w:szCs w:val="19"/>
                <w:vertAlign w:val="subscript"/>
              </w:rPr>
              <w:t>d</w:t>
            </w:r>
          </w:p>
        </w:tc>
        <w:tc>
          <w:tcPr>
            <w:tcW w:w="6600" w:type="dxa"/>
            <w:tcMar>
              <w:top w:w="60" w:type="dxa"/>
              <w:left w:w="100" w:type="dxa"/>
              <w:bottom w:w="60" w:type="dxa"/>
              <w:right w:w="100" w:type="dxa"/>
            </w:tcMar>
          </w:tcPr>
          <w:p w14:paraId="0D535402" w14:textId="77777777" w:rsidR="00507D5F" w:rsidRDefault="00380A5C">
            <w:r>
              <w:rPr>
                <w:sz w:val="19"/>
                <w:szCs w:val="19"/>
              </w:rPr>
              <w:t>Combined mass of dipper and handle assembly</w:t>
            </w:r>
          </w:p>
        </w:tc>
        <w:tc>
          <w:tcPr>
            <w:tcW w:w="1926" w:type="dxa"/>
            <w:tcMar>
              <w:top w:w="60" w:type="dxa"/>
              <w:left w:w="100" w:type="dxa"/>
              <w:bottom w:w="60" w:type="dxa"/>
              <w:right w:w="100" w:type="dxa"/>
            </w:tcMar>
          </w:tcPr>
          <w:p w14:paraId="50CA84E0" w14:textId="77777777" w:rsidR="00507D5F" w:rsidRDefault="00380A5C">
            <w:r>
              <w:rPr>
                <w:sz w:val="19"/>
                <w:szCs w:val="19"/>
              </w:rPr>
              <w:t>kg</w:t>
            </w:r>
          </w:p>
        </w:tc>
      </w:tr>
      <w:tr w:rsidR="00507D5F" w14:paraId="7CDEE34D" w14:textId="77777777">
        <w:tc>
          <w:tcPr>
            <w:tcW w:w="1500" w:type="dxa"/>
            <w:tcMar>
              <w:top w:w="60" w:type="dxa"/>
              <w:left w:w="100" w:type="dxa"/>
              <w:bottom w:w="60" w:type="dxa"/>
              <w:right w:w="100" w:type="dxa"/>
            </w:tcMar>
          </w:tcPr>
          <w:p w14:paraId="4FB676B8" w14:textId="77777777" w:rsidR="00507D5F" w:rsidRDefault="00380A5C">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p>
        </w:tc>
        <w:tc>
          <w:tcPr>
            <w:tcW w:w="6600" w:type="dxa"/>
            <w:tcMar>
              <w:top w:w="60" w:type="dxa"/>
              <w:left w:w="100" w:type="dxa"/>
              <w:bottom w:w="60" w:type="dxa"/>
              <w:right w:w="100" w:type="dxa"/>
            </w:tcMar>
          </w:tcPr>
          <w:p w14:paraId="25F54271" w14:textId="77777777" w:rsidR="00507D5F" w:rsidRDefault="00380A5C">
            <w:r>
              <w:rPr>
                <w:sz w:val="19"/>
                <w:szCs w:val="19"/>
              </w:rPr>
              <w:t>Moment of inertia of the dipper–handle assembly about the spin-parallel axis through the COG</w:t>
            </w:r>
          </w:p>
        </w:tc>
        <w:tc>
          <w:tcPr>
            <w:tcW w:w="1926" w:type="dxa"/>
            <w:tcMar>
              <w:top w:w="60" w:type="dxa"/>
              <w:left w:w="100" w:type="dxa"/>
              <w:bottom w:w="60" w:type="dxa"/>
              <w:right w:w="100" w:type="dxa"/>
            </w:tcMar>
          </w:tcPr>
          <w:p w14:paraId="4D02BB79" w14:textId="77777777" w:rsidR="00507D5F" w:rsidRDefault="00380A5C">
            <w:r>
              <w:rPr>
                <w:sz w:val="19"/>
                <w:szCs w:val="19"/>
              </w:rPr>
              <w:t>kg·m²</w:t>
            </w:r>
          </w:p>
        </w:tc>
      </w:tr>
      <w:tr w:rsidR="00507D5F" w14:paraId="6802C620" w14:textId="77777777">
        <w:tc>
          <w:tcPr>
            <w:tcW w:w="1500" w:type="dxa"/>
            <w:tcMar>
              <w:top w:w="60" w:type="dxa"/>
              <w:left w:w="100" w:type="dxa"/>
              <w:bottom w:w="60" w:type="dxa"/>
              <w:right w:w="100" w:type="dxa"/>
            </w:tcMar>
          </w:tcPr>
          <w:p w14:paraId="0DC2F2B8" w14:textId="77777777" w:rsidR="00507D5F" w:rsidRDefault="00380A5C">
            <w:r>
              <w:rPr>
                <w:sz w:val="19"/>
                <w:szCs w:val="19"/>
              </w:rPr>
              <w:t>L</w:t>
            </w:r>
          </w:p>
        </w:tc>
        <w:tc>
          <w:tcPr>
            <w:tcW w:w="6600" w:type="dxa"/>
            <w:tcMar>
              <w:top w:w="60" w:type="dxa"/>
              <w:left w:w="100" w:type="dxa"/>
              <w:bottom w:w="60" w:type="dxa"/>
              <w:right w:w="100" w:type="dxa"/>
            </w:tcMar>
          </w:tcPr>
          <w:p w14:paraId="0AE62622" w14:textId="77777777" w:rsidR="00507D5F" w:rsidRDefault="00380A5C">
            <w:r>
              <w:rPr>
                <w:sz w:val="19"/>
                <w:szCs w:val="19"/>
              </w:rPr>
              <w:t>Centre-of-gravity offset of the dipper–handle assembly</w:t>
            </w:r>
          </w:p>
        </w:tc>
        <w:tc>
          <w:tcPr>
            <w:tcW w:w="1926" w:type="dxa"/>
            <w:tcMar>
              <w:top w:w="60" w:type="dxa"/>
              <w:left w:w="100" w:type="dxa"/>
              <w:bottom w:w="60" w:type="dxa"/>
              <w:right w:w="100" w:type="dxa"/>
            </w:tcMar>
          </w:tcPr>
          <w:p w14:paraId="3A519D0D" w14:textId="77777777" w:rsidR="00507D5F" w:rsidRDefault="00380A5C">
            <w:r>
              <w:rPr>
                <w:sz w:val="19"/>
                <w:szCs w:val="19"/>
              </w:rPr>
              <w:t>m</w:t>
            </w:r>
          </w:p>
        </w:tc>
      </w:tr>
      <w:tr w:rsidR="00507D5F" w14:paraId="53244B3F" w14:textId="77777777">
        <w:tc>
          <w:tcPr>
            <w:tcW w:w="1500" w:type="dxa"/>
            <w:tcMar>
              <w:top w:w="60" w:type="dxa"/>
              <w:left w:w="100" w:type="dxa"/>
              <w:bottom w:w="60" w:type="dxa"/>
              <w:right w:w="100" w:type="dxa"/>
            </w:tcMar>
          </w:tcPr>
          <w:p w14:paraId="4D77A1A0" w14:textId="77777777" w:rsidR="00507D5F" w:rsidRDefault="00380A5C">
            <w:r>
              <w:rPr>
                <w:sz w:val="19"/>
                <w:szCs w:val="19"/>
              </w:rPr>
              <w:t>r, c</w:t>
            </w:r>
          </w:p>
        </w:tc>
        <w:tc>
          <w:tcPr>
            <w:tcW w:w="6600" w:type="dxa"/>
            <w:tcMar>
              <w:top w:w="60" w:type="dxa"/>
              <w:left w:w="100" w:type="dxa"/>
              <w:bottom w:w="60" w:type="dxa"/>
              <w:right w:w="100" w:type="dxa"/>
            </w:tcMar>
          </w:tcPr>
          <w:p w14:paraId="01805577" w14:textId="77777777" w:rsidR="00507D5F" w:rsidRDefault="00380A5C">
            <w:r>
              <w:rPr>
                <w:sz w:val="19"/>
                <w:szCs w:val="19"/>
              </w:rPr>
              <w:t>Derived geometric quantities of the COG position: r = d₄ + c, lever arm and its constant offset</w:t>
            </w:r>
          </w:p>
        </w:tc>
        <w:tc>
          <w:tcPr>
            <w:tcW w:w="1926" w:type="dxa"/>
            <w:tcMar>
              <w:top w:w="60" w:type="dxa"/>
              <w:left w:w="100" w:type="dxa"/>
              <w:bottom w:w="60" w:type="dxa"/>
              <w:right w:w="100" w:type="dxa"/>
            </w:tcMar>
          </w:tcPr>
          <w:p w14:paraId="335B5DA5" w14:textId="77777777" w:rsidR="00507D5F" w:rsidRDefault="00380A5C">
            <w:r>
              <w:rPr>
                <w:sz w:val="19"/>
                <w:szCs w:val="19"/>
              </w:rPr>
              <w:t>m</w:t>
            </w:r>
          </w:p>
        </w:tc>
      </w:tr>
      <w:tr w:rsidR="00507D5F" w14:paraId="53728BD0" w14:textId="77777777">
        <w:tc>
          <w:tcPr>
            <w:tcW w:w="1500" w:type="dxa"/>
            <w:tcMar>
              <w:top w:w="60" w:type="dxa"/>
              <w:left w:w="100" w:type="dxa"/>
              <w:bottom w:w="60" w:type="dxa"/>
              <w:right w:w="100" w:type="dxa"/>
            </w:tcMar>
          </w:tcPr>
          <w:p w14:paraId="3267A018"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v3</w:t>
            </w:r>
            <w:r>
              <w:rPr>
                <w:sz w:val="19"/>
                <w:szCs w:val="19"/>
              </w:rPr>
              <w:t xml:space="preserve">, </w:t>
            </w:r>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c3</w:t>
            </w:r>
          </w:p>
        </w:tc>
        <w:tc>
          <w:tcPr>
            <w:tcW w:w="6600" w:type="dxa"/>
            <w:tcMar>
              <w:top w:w="60" w:type="dxa"/>
              <w:left w:w="100" w:type="dxa"/>
              <w:bottom w:w="60" w:type="dxa"/>
              <w:right w:w="100" w:type="dxa"/>
            </w:tcMar>
          </w:tcPr>
          <w:p w14:paraId="4C757F9A" w14:textId="77777777" w:rsidR="00507D5F" w:rsidRDefault="00380A5C">
            <w:r>
              <w:rPr>
                <w:sz w:val="19"/>
                <w:szCs w:val="19"/>
              </w:rPr>
              <w:t>Viscous and Coulomb friction coefficients, saddle (revolute) joint</w:t>
            </w:r>
          </w:p>
        </w:tc>
        <w:tc>
          <w:tcPr>
            <w:tcW w:w="1926" w:type="dxa"/>
            <w:tcMar>
              <w:top w:w="60" w:type="dxa"/>
              <w:left w:w="100" w:type="dxa"/>
              <w:bottom w:w="60" w:type="dxa"/>
              <w:right w:w="100" w:type="dxa"/>
            </w:tcMar>
          </w:tcPr>
          <w:p w14:paraId="52AD0A57" w14:textId="77777777" w:rsidR="00507D5F" w:rsidRDefault="00380A5C">
            <w:r>
              <w:rPr>
                <w:sz w:val="19"/>
                <w:szCs w:val="19"/>
              </w:rPr>
              <w:t>N·m·s/rad, N·m</w:t>
            </w:r>
          </w:p>
        </w:tc>
      </w:tr>
      <w:tr w:rsidR="00507D5F" w14:paraId="1F3160E0" w14:textId="77777777">
        <w:tc>
          <w:tcPr>
            <w:tcW w:w="1500" w:type="dxa"/>
            <w:tcMar>
              <w:top w:w="60" w:type="dxa"/>
              <w:left w:w="100" w:type="dxa"/>
              <w:bottom w:w="60" w:type="dxa"/>
              <w:right w:w="100" w:type="dxa"/>
            </w:tcMar>
          </w:tcPr>
          <w:p w14:paraId="6C6A8D17"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v4</w:t>
            </w:r>
            <w:r>
              <w:rPr>
                <w:sz w:val="19"/>
                <w:szCs w:val="19"/>
              </w:rPr>
              <w:t xml:space="preserve">, </w:t>
            </w:r>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c4</w:t>
            </w:r>
          </w:p>
        </w:tc>
        <w:tc>
          <w:tcPr>
            <w:tcW w:w="6600" w:type="dxa"/>
            <w:tcMar>
              <w:top w:w="60" w:type="dxa"/>
              <w:left w:w="100" w:type="dxa"/>
              <w:bottom w:w="60" w:type="dxa"/>
              <w:right w:w="100" w:type="dxa"/>
            </w:tcMar>
          </w:tcPr>
          <w:p w14:paraId="4EB3A616" w14:textId="77777777" w:rsidR="00507D5F" w:rsidRDefault="00380A5C">
            <w:r>
              <w:rPr>
                <w:sz w:val="19"/>
                <w:szCs w:val="19"/>
              </w:rPr>
              <w:t>Viscous and Coulomb friction coefficients, crowd (prismatic) joint</w:t>
            </w:r>
          </w:p>
        </w:tc>
        <w:tc>
          <w:tcPr>
            <w:tcW w:w="1926" w:type="dxa"/>
            <w:tcMar>
              <w:top w:w="60" w:type="dxa"/>
              <w:left w:w="100" w:type="dxa"/>
              <w:bottom w:w="60" w:type="dxa"/>
              <w:right w:w="100" w:type="dxa"/>
            </w:tcMar>
          </w:tcPr>
          <w:p w14:paraId="5CF78836" w14:textId="77777777" w:rsidR="00507D5F" w:rsidRDefault="00380A5C">
            <w:r>
              <w:rPr>
                <w:sz w:val="19"/>
                <w:szCs w:val="19"/>
              </w:rPr>
              <w:t>N·s/m, N</w:t>
            </w:r>
          </w:p>
        </w:tc>
      </w:tr>
      <w:tr w:rsidR="00507D5F" w14:paraId="63EFB3D2" w14:textId="77777777">
        <w:tc>
          <w:tcPr>
            <w:tcW w:w="1500" w:type="dxa"/>
            <w:tcMar>
              <w:top w:w="60" w:type="dxa"/>
              <w:left w:w="100" w:type="dxa"/>
              <w:bottom w:w="60" w:type="dxa"/>
              <w:right w:w="100" w:type="dxa"/>
            </w:tcMar>
          </w:tcPr>
          <w:p w14:paraId="445E425F" w14:textId="77777777" w:rsidR="00507D5F" w:rsidRDefault="00380A5C">
            <w:r>
              <w:rPr>
                <w:rFonts w:ascii="Cambria Math" w:eastAsia="Cambria Math" w:hAnsi="Cambria Math" w:cs="Cambria Math"/>
                <w:i/>
                <w:iCs/>
                <w:sz w:val="19"/>
                <w:szCs w:val="19"/>
              </w:rPr>
              <w:t>K</w:t>
            </w:r>
            <w:r>
              <w:rPr>
                <w:rFonts w:ascii="Cambria Math" w:eastAsia="Cambria Math" w:hAnsi="Cambria Math" w:cs="Cambria Math"/>
                <w:i/>
                <w:iCs/>
                <w:sz w:val="19"/>
                <w:szCs w:val="19"/>
                <w:vertAlign w:val="subscript"/>
              </w:rPr>
              <w:t>H</w:t>
            </w:r>
            <w:r>
              <w:rPr>
                <w:sz w:val="19"/>
                <w:szCs w:val="19"/>
              </w:rPr>
              <w:t xml:space="preserve">, </w:t>
            </w:r>
            <w:r>
              <w:rPr>
                <w:rFonts w:ascii="Cambria Math" w:eastAsia="Cambria Math" w:hAnsi="Cambria Math" w:cs="Cambria Math"/>
                <w:i/>
                <w:iCs/>
                <w:sz w:val="19"/>
                <w:szCs w:val="19"/>
              </w:rPr>
              <w:t>K</w:t>
            </w:r>
            <w:r>
              <w:rPr>
                <w:rFonts w:ascii="Cambria Math" w:eastAsia="Cambria Math" w:hAnsi="Cambria Math" w:cs="Cambria Math"/>
                <w:i/>
                <w:iCs/>
                <w:sz w:val="19"/>
                <w:szCs w:val="19"/>
                <w:vertAlign w:val="subscript"/>
              </w:rPr>
              <w:t>C</w:t>
            </w:r>
          </w:p>
        </w:tc>
        <w:tc>
          <w:tcPr>
            <w:tcW w:w="6600" w:type="dxa"/>
            <w:tcMar>
              <w:top w:w="60" w:type="dxa"/>
              <w:left w:w="100" w:type="dxa"/>
              <w:bottom w:w="60" w:type="dxa"/>
              <w:right w:w="100" w:type="dxa"/>
            </w:tcMar>
          </w:tcPr>
          <w:p w14:paraId="6F251DE9" w14:textId="77777777" w:rsidR="00507D5F" w:rsidRDefault="00380A5C">
            <w:r>
              <w:rPr>
                <w:sz w:val="19"/>
                <w:szCs w:val="19"/>
              </w:rPr>
              <w:t>Hoist and crowd motor force constants (armature current to force)</w:t>
            </w:r>
          </w:p>
        </w:tc>
        <w:tc>
          <w:tcPr>
            <w:tcW w:w="1926" w:type="dxa"/>
            <w:tcMar>
              <w:top w:w="60" w:type="dxa"/>
              <w:left w:w="100" w:type="dxa"/>
              <w:bottom w:w="60" w:type="dxa"/>
              <w:right w:w="100" w:type="dxa"/>
            </w:tcMar>
          </w:tcPr>
          <w:p w14:paraId="7DF966F5" w14:textId="77777777" w:rsidR="00507D5F" w:rsidRDefault="00380A5C">
            <w:r>
              <w:rPr>
                <w:sz w:val="19"/>
                <w:szCs w:val="19"/>
              </w:rPr>
              <w:t>N/A</w:t>
            </w:r>
          </w:p>
        </w:tc>
      </w:tr>
      <w:tr w:rsidR="00507D5F" w14:paraId="6A1B844D" w14:textId="77777777">
        <w:tc>
          <w:tcPr>
            <w:tcW w:w="1500" w:type="dxa"/>
            <w:tcMar>
              <w:top w:w="60" w:type="dxa"/>
              <w:left w:w="100" w:type="dxa"/>
              <w:bottom w:w="60" w:type="dxa"/>
              <w:right w:w="100" w:type="dxa"/>
            </w:tcMar>
          </w:tcPr>
          <w:p w14:paraId="7DD27200" w14:textId="77777777" w:rsidR="00507D5F" w:rsidRDefault="00380A5C">
            <w:r>
              <w:rPr>
                <w:sz w:val="19"/>
                <w:szCs w:val="19"/>
              </w:rPr>
              <w:t>τ₃</w:t>
            </w:r>
          </w:p>
        </w:tc>
        <w:tc>
          <w:tcPr>
            <w:tcW w:w="6600" w:type="dxa"/>
            <w:tcMar>
              <w:top w:w="60" w:type="dxa"/>
              <w:left w:w="100" w:type="dxa"/>
              <w:bottom w:w="60" w:type="dxa"/>
              <w:right w:w="100" w:type="dxa"/>
            </w:tcMar>
          </w:tcPr>
          <w:p w14:paraId="0D6C6DBA" w14:textId="77777777" w:rsidR="00507D5F" w:rsidRDefault="00380A5C">
            <w:r>
              <w:rPr>
                <w:sz w:val="19"/>
                <w:szCs w:val="19"/>
              </w:rPr>
              <w:t>Generalized torque on the saddle coordinate</w:t>
            </w:r>
          </w:p>
        </w:tc>
        <w:tc>
          <w:tcPr>
            <w:tcW w:w="1926" w:type="dxa"/>
            <w:tcMar>
              <w:top w:w="60" w:type="dxa"/>
              <w:left w:w="100" w:type="dxa"/>
              <w:bottom w:w="60" w:type="dxa"/>
              <w:right w:w="100" w:type="dxa"/>
            </w:tcMar>
          </w:tcPr>
          <w:p w14:paraId="13BA38A3" w14:textId="77777777" w:rsidR="00507D5F" w:rsidRDefault="00380A5C">
            <w:r>
              <w:rPr>
                <w:sz w:val="19"/>
                <w:szCs w:val="19"/>
              </w:rPr>
              <w:t>N·m</w:t>
            </w:r>
          </w:p>
        </w:tc>
      </w:tr>
      <w:tr w:rsidR="00507D5F" w14:paraId="58537465" w14:textId="77777777">
        <w:tc>
          <w:tcPr>
            <w:tcW w:w="1500" w:type="dxa"/>
            <w:tcMar>
              <w:top w:w="60" w:type="dxa"/>
              <w:left w:w="100" w:type="dxa"/>
              <w:bottom w:w="60" w:type="dxa"/>
              <w:right w:w="100" w:type="dxa"/>
            </w:tcMar>
          </w:tcPr>
          <w:p w14:paraId="3CAF7BED" w14:textId="77777777" w:rsidR="00507D5F" w:rsidRDefault="00380A5C">
            <w:r>
              <w:rPr>
                <w:sz w:val="19"/>
                <w:szCs w:val="19"/>
              </w:rPr>
              <w:t>F₄</w:t>
            </w:r>
          </w:p>
        </w:tc>
        <w:tc>
          <w:tcPr>
            <w:tcW w:w="6600" w:type="dxa"/>
            <w:tcMar>
              <w:top w:w="60" w:type="dxa"/>
              <w:left w:w="100" w:type="dxa"/>
              <w:bottom w:w="60" w:type="dxa"/>
              <w:right w:w="100" w:type="dxa"/>
            </w:tcMar>
          </w:tcPr>
          <w:p w14:paraId="333219E6" w14:textId="77777777" w:rsidR="00507D5F" w:rsidRDefault="00380A5C">
            <w:r>
              <w:rPr>
                <w:sz w:val="19"/>
                <w:szCs w:val="19"/>
              </w:rPr>
              <w:t>Generalized force on the crowd coordinate</w:t>
            </w:r>
          </w:p>
        </w:tc>
        <w:tc>
          <w:tcPr>
            <w:tcW w:w="1926" w:type="dxa"/>
            <w:tcMar>
              <w:top w:w="60" w:type="dxa"/>
              <w:left w:w="100" w:type="dxa"/>
              <w:bottom w:w="60" w:type="dxa"/>
              <w:right w:w="100" w:type="dxa"/>
            </w:tcMar>
          </w:tcPr>
          <w:p w14:paraId="24186E7D" w14:textId="77777777" w:rsidR="00507D5F" w:rsidRDefault="00380A5C">
            <w:r>
              <w:rPr>
                <w:sz w:val="19"/>
                <w:szCs w:val="19"/>
              </w:rPr>
              <w:t>N</w:t>
            </w:r>
          </w:p>
        </w:tc>
      </w:tr>
      <w:tr w:rsidR="00507D5F" w14:paraId="7BEF2667" w14:textId="77777777">
        <w:tc>
          <w:tcPr>
            <w:tcW w:w="1500" w:type="dxa"/>
            <w:tcMar>
              <w:top w:w="60" w:type="dxa"/>
              <w:left w:w="100" w:type="dxa"/>
              <w:bottom w:w="60" w:type="dxa"/>
              <w:right w:w="100" w:type="dxa"/>
            </w:tcMar>
          </w:tcPr>
          <w:p w14:paraId="14A52F5F" w14:textId="77777777" w:rsidR="00507D5F" w:rsidRDefault="00380A5C">
            <w:r>
              <w:rPr>
                <w:sz w:val="19"/>
                <w:szCs w:val="19"/>
              </w:rPr>
              <w:t>g</w:t>
            </w:r>
          </w:p>
        </w:tc>
        <w:tc>
          <w:tcPr>
            <w:tcW w:w="6600" w:type="dxa"/>
            <w:tcMar>
              <w:top w:w="60" w:type="dxa"/>
              <w:left w:w="100" w:type="dxa"/>
              <w:bottom w:w="60" w:type="dxa"/>
              <w:right w:w="100" w:type="dxa"/>
            </w:tcMar>
          </w:tcPr>
          <w:p w14:paraId="2016F979" w14:textId="77777777" w:rsidR="00507D5F" w:rsidRDefault="00380A5C">
            <w:r>
              <w:rPr>
                <w:sz w:val="19"/>
                <w:szCs w:val="19"/>
              </w:rPr>
              <w:t>Gravitational acceleration</w:t>
            </w:r>
          </w:p>
        </w:tc>
        <w:tc>
          <w:tcPr>
            <w:tcW w:w="1926" w:type="dxa"/>
            <w:tcMar>
              <w:top w:w="60" w:type="dxa"/>
              <w:left w:w="100" w:type="dxa"/>
              <w:bottom w:w="60" w:type="dxa"/>
              <w:right w:w="100" w:type="dxa"/>
            </w:tcMar>
          </w:tcPr>
          <w:p w14:paraId="2C6D6602" w14:textId="77777777" w:rsidR="00507D5F" w:rsidRDefault="00380A5C">
            <w:r>
              <w:rPr>
                <w:sz w:val="19"/>
                <w:szCs w:val="19"/>
              </w:rPr>
              <w:t>m/s²</w:t>
            </w:r>
          </w:p>
        </w:tc>
      </w:tr>
      <w:tr w:rsidR="00507D5F" w14:paraId="08EBF93B" w14:textId="77777777">
        <w:tc>
          <w:tcPr>
            <w:tcW w:w="1500" w:type="dxa"/>
            <w:tcMar>
              <w:top w:w="60" w:type="dxa"/>
              <w:left w:w="100" w:type="dxa"/>
              <w:bottom w:w="60" w:type="dxa"/>
              <w:right w:w="100" w:type="dxa"/>
            </w:tcMar>
          </w:tcPr>
          <w:p w14:paraId="20A128CB" w14:textId="77777777" w:rsidR="00507D5F" w:rsidRDefault="00380A5C">
            <w:r>
              <w:rPr>
                <w:sz w:val="19"/>
                <w:szCs w:val="19"/>
              </w:rPr>
              <w:t>θ (Φ)</w:t>
            </w:r>
          </w:p>
        </w:tc>
        <w:tc>
          <w:tcPr>
            <w:tcW w:w="6600" w:type="dxa"/>
            <w:tcMar>
              <w:top w:w="60" w:type="dxa"/>
              <w:left w:w="100" w:type="dxa"/>
              <w:bottom w:w="60" w:type="dxa"/>
              <w:right w:w="100" w:type="dxa"/>
            </w:tcMar>
          </w:tcPr>
          <w:p w14:paraId="61A6B276" w14:textId="77777777" w:rsidR="00507D5F" w:rsidRDefault="00380A5C">
            <w:r>
              <w:rPr>
                <w:sz w:val="19"/>
                <w:szCs w:val="19"/>
              </w:rPr>
              <w:t>Vector of identified (grouped) dynamic parameters</w:t>
            </w:r>
          </w:p>
        </w:tc>
        <w:tc>
          <w:tcPr>
            <w:tcW w:w="1926" w:type="dxa"/>
            <w:tcMar>
              <w:top w:w="60" w:type="dxa"/>
              <w:left w:w="100" w:type="dxa"/>
              <w:bottom w:w="60" w:type="dxa"/>
              <w:right w:w="100" w:type="dxa"/>
            </w:tcMar>
          </w:tcPr>
          <w:p w14:paraId="531933FB" w14:textId="77777777" w:rsidR="00507D5F" w:rsidRDefault="00380A5C">
            <w:r>
              <w:rPr>
                <w:sz w:val="19"/>
                <w:szCs w:val="19"/>
              </w:rPr>
              <w:t>—</w:t>
            </w:r>
          </w:p>
        </w:tc>
      </w:tr>
      <w:tr w:rsidR="00507D5F" w14:paraId="07BD43FC" w14:textId="77777777">
        <w:tc>
          <w:tcPr>
            <w:tcW w:w="1500" w:type="dxa"/>
            <w:tcMar>
              <w:top w:w="60" w:type="dxa"/>
              <w:left w:w="100" w:type="dxa"/>
              <w:bottom w:w="60" w:type="dxa"/>
              <w:right w:w="100" w:type="dxa"/>
            </w:tcMar>
          </w:tcPr>
          <w:p w14:paraId="5FC50620" w14:textId="77777777" w:rsidR="00507D5F" w:rsidRDefault="00380A5C">
            <w:r>
              <w:rPr>
                <w:sz w:val="19"/>
                <w:szCs w:val="19"/>
              </w:rPr>
              <w:t>Y</w:t>
            </w:r>
          </w:p>
        </w:tc>
        <w:tc>
          <w:tcPr>
            <w:tcW w:w="6600" w:type="dxa"/>
            <w:tcMar>
              <w:top w:w="60" w:type="dxa"/>
              <w:left w:w="100" w:type="dxa"/>
              <w:bottom w:w="60" w:type="dxa"/>
              <w:right w:w="100" w:type="dxa"/>
            </w:tcMar>
          </w:tcPr>
          <w:p w14:paraId="2488F496" w14:textId="77777777" w:rsidR="00507D5F" w:rsidRDefault="00380A5C">
            <w:r>
              <w:rPr>
                <w:sz w:val="19"/>
                <w:szCs w:val="19"/>
              </w:rPr>
              <w:t>Regressor matrix (linear-in-parameters formulation)</w:t>
            </w:r>
          </w:p>
        </w:tc>
        <w:tc>
          <w:tcPr>
            <w:tcW w:w="1926" w:type="dxa"/>
            <w:tcMar>
              <w:top w:w="60" w:type="dxa"/>
              <w:left w:w="100" w:type="dxa"/>
              <w:bottom w:w="60" w:type="dxa"/>
              <w:right w:w="100" w:type="dxa"/>
            </w:tcMar>
          </w:tcPr>
          <w:p w14:paraId="351BD4BE" w14:textId="77777777" w:rsidR="00507D5F" w:rsidRDefault="00380A5C">
            <w:r>
              <w:rPr>
                <w:sz w:val="19"/>
                <w:szCs w:val="19"/>
              </w:rPr>
              <w:t>—</w:t>
            </w:r>
          </w:p>
        </w:tc>
      </w:tr>
      <w:tr w:rsidR="00507D5F" w14:paraId="1BA73A24" w14:textId="77777777">
        <w:tc>
          <w:tcPr>
            <w:tcW w:w="1500" w:type="dxa"/>
            <w:tcMar>
              <w:top w:w="60" w:type="dxa"/>
              <w:left w:w="100" w:type="dxa"/>
              <w:bottom w:w="60" w:type="dxa"/>
              <w:right w:w="100" w:type="dxa"/>
            </w:tcMar>
          </w:tcPr>
          <w:p w14:paraId="02E5CE8D" w14:textId="77777777" w:rsidR="00507D5F" w:rsidRDefault="00380A5C">
            <w:r>
              <w:rPr>
                <w:rFonts w:ascii="Cambria Math" w:eastAsia="Cambria Math" w:hAnsi="Cambria Math" w:cs="Cambria Math"/>
                <w:i/>
                <w:iCs/>
                <w:sz w:val="19"/>
                <w:szCs w:val="19"/>
              </w:rPr>
              <w:t>τ</w:t>
            </w:r>
            <w:r>
              <w:rPr>
                <w:rFonts w:ascii="Cambria Math" w:eastAsia="Cambria Math" w:hAnsi="Cambria Math" w:cs="Cambria Math"/>
                <w:i/>
                <w:iCs/>
                <w:sz w:val="19"/>
                <w:szCs w:val="19"/>
                <w:vertAlign w:val="subscript"/>
              </w:rPr>
              <w:t>load</w:t>
            </w:r>
          </w:p>
        </w:tc>
        <w:tc>
          <w:tcPr>
            <w:tcW w:w="6600" w:type="dxa"/>
            <w:tcMar>
              <w:top w:w="60" w:type="dxa"/>
              <w:left w:w="100" w:type="dxa"/>
              <w:bottom w:w="60" w:type="dxa"/>
              <w:right w:w="100" w:type="dxa"/>
            </w:tcMar>
          </w:tcPr>
          <w:p w14:paraId="4531ACF2" w14:textId="77777777" w:rsidR="00507D5F" w:rsidRDefault="00380A5C">
            <w:r>
              <w:rPr>
                <w:sz w:val="19"/>
                <w:szCs w:val="19"/>
              </w:rPr>
              <w:t>Residual torque attributed to external load and condition effects</w:t>
            </w:r>
          </w:p>
        </w:tc>
        <w:tc>
          <w:tcPr>
            <w:tcW w:w="1926" w:type="dxa"/>
            <w:tcMar>
              <w:top w:w="60" w:type="dxa"/>
              <w:left w:w="100" w:type="dxa"/>
              <w:bottom w:w="60" w:type="dxa"/>
              <w:right w:w="100" w:type="dxa"/>
            </w:tcMar>
          </w:tcPr>
          <w:p w14:paraId="1DC4A2D3" w14:textId="77777777" w:rsidR="00507D5F" w:rsidRDefault="00380A5C">
            <w:r>
              <w:rPr>
                <w:sz w:val="19"/>
                <w:szCs w:val="19"/>
              </w:rPr>
              <w:t>N·m</w:t>
            </w:r>
          </w:p>
        </w:tc>
      </w:tr>
    </w:tbl>
    <w:p w14:paraId="796E4779" w14:textId="77777777" w:rsidR="00507D5F" w:rsidRDefault="00380A5C">
      <w:r>
        <w:br w:type="page"/>
      </w:r>
    </w:p>
    <w:p w14:paraId="16B8E957" w14:textId="77777777" w:rsidR="00507D5F" w:rsidRDefault="00380A5C">
      <w:pPr>
        <w:pStyle w:val="Heading1"/>
      </w:pPr>
      <w:bookmarkStart w:id="3" w:name="_Toc235803507"/>
      <w:r>
        <w:t>1. Problem Statement</w:t>
      </w:r>
      <w:bookmarkEnd w:id="3"/>
    </w:p>
    <w:p w14:paraId="4EDC7629" w14:textId="77777777" w:rsidR="00507D5F" w:rsidRDefault="00380A5C">
      <w:pPr>
        <w:spacing w:after="170" w:line="288" w:lineRule="auto"/>
        <w:jc w:val="both"/>
      </w:pPr>
      <w:r>
        <w:t>An electric cable shovel is the single most production-critical machine in a large open-pit mine: when a production cable shovel stops, the truck fleet behind it stops, at a cost Rasuli documents at more than US$100,000 per hour of normal operation [2] — his own field campaign interrupted production for roughly eight hours across four days, itself an argument for estimation methods that work from normal-operation data. Health monitoring and payload measurement are therefore decisive economics, not instrumentation luxuries. Yet the machine's internal condition cannot be measured directly. The signals that exist — motor currents, voltages, and speeds already present in the drive system — mix three causes into every reading: the commanded motion, the external load on the dipper, and the mechanical condition of the machine. A rising hoist current may mean a heavier pass, a change in operator style, or a bearing beginning to fail; the current alone cannot say which.</w:t>
      </w:r>
    </w:p>
    <w:p w14:paraId="7AADEEA3" w14:textId="77777777" w:rsidR="00507D5F" w:rsidRDefault="00380A5C">
      <w:pPr>
        <w:spacing w:after="170" w:line="288" w:lineRule="auto"/>
        <w:jc w:val="both"/>
      </w:pPr>
      <w:r>
        <w:t>Rasuli, Tafazoli and Dunford [1] demonstrated the enabling half of the solution: motor signals encode the full dynamic state of the shovel, sufficient to identify its inertial and friction parameters and to estimate payload. But their estimator explicitly excludes the digging cycle, because during digging an unmeasurable external force acts on the dipper — precisely the phase in which faults are loaded, payload is acquired, and monitoring matters most. The estimator is blind exactly where the machine lives.</w:t>
      </w:r>
    </w:p>
    <w:p w14:paraId="7DA8EB0E" w14:textId="77777777" w:rsidR="00507D5F" w:rsidRDefault="00380A5C">
      <w:pPr>
        <w:spacing w:after="170" w:line="288" w:lineRule="auto"/>
        <w:jc w:val="both"/>
      </w:pPr>
      <w:r>
        <w:t>The resolution pursued by this programme is observability by subtraction. Of the three mixed causes, the motion-induced torque is exactly computable from rigid-body physics once the machine's geometry and parameters are known. Subtracting it isolates what remains:</w:t>
      </w:r>
    </w:p>
    <w:p w14:paraId="544E846D" w14:textId="77777777" w:rsidR="00507D5F" w:rsidRDefault="00380A5C">
      <w:pPr>
        <w:spacing w:before="120" w:after="40"/>
        <w:jc w:val="center"/>
      </w:pPr>
      <w:r>
        <w:rPr>
          <w:noProof/>
        </w:rPr>
        <w:drawing>
          <wp:inline distT="0" distB="0" distL="0" distR="0" wp14:anchorId="595D3BC8" wp14:editId="68CB453D">
            <wp:extent cx="3420427" cy="300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0427" cy="300760"/>
                    </a:xfrm>
                    <a:prstGeom prst="rect">
                      <a:avLst/>
                    </a:prstGeom>
                  </pic:spPr>
                </pic:pic>
              </a:graphicData>
            </a:graphic>
          </wp:inline>
        </w:drawing>
      </w:r>
    </w:p>
    <w:p w14:paraId="633B2BAD" w14:textId="77777777" w:rsidR="00507D5F" w:rsidRDefault="00380A5C">
      <w:pPr>
        <w:spacing w:before="60" w:after="230"/>
        <w:jc w:val="center"/>
      </w:pPr>
      <w:r>
        <w:rPr>
          <w:i/>
          <w:iCs/>
          <w:color w:val="595959"/>
          <w:sz w:val="18"/>
          <w:szCs w:val="18"/>
        </w:rPr>
        <w:t>Equation 1 — the core idea: exact physics turns motor signals into a load-and-condition channel.</w:t>
      </w:r>
    </w:p>
    <w:p w14:paraId="70078322" w14:textId="77777777" w:rsidR="00507D5F" w:rsidRDefault="00380A5C">
      <w:pPr>
        <w:spacing w:after="170" w:line="288" w:lineRule="auto"/>
        <w:jc w:val="both"/>
      </w:pPr>
      <w:r>
        <w:t xml:space="preserve">Everything in this programme depends on the subtracted model being exact — an error in </w:t>
      </w:r>
      <w:r>
        <w:rPr>
          <w:rFonts w:ascii="Cambria Math" w:eastAsia="Cambria Math" w:hAnsi="Cambria Math" w:cs="Cambria Math"/>
          <w:i/>
          <w:iCs/>
        </w:rPr>
        <w:t>τ</w:t>
      </w:r>
      <w:r>
        <w:rPr>
          <w:rFonts w:ascii="Cambria Math" w:eastAsia="Cambria Math" w:hAnsi="Cambria Math" w:cs="Cambria Math"/>
          <w:i/>
          <w:iCs/>
          <w:vertAlign w:val="subscript"/>
        </w:rPr>
        <w:t>mode</w:t>
      </w:r>
      <w:r>
        <w:t xml:space="preserve">l appears in </w:t>
      </w:r>
      <w:r>
        <w:rPr>
          <w:rFonts w:ascii="Cambria Math" w:eastAsia="Cambria Math" w:hAnsi="Cambria Math" w:cs="Cambria Math"/>
          <w:i/>
          <w:iCs/>
        </w:rPr>
        <w:t>τ</w:t>
      </w:r>
      <w:r>
        <w:rPr>
          <w:rFonts w:ascii="Cambria Math" w:eastAsia="Cambria Math" w:hAnsi="Cambria Math" w:cs="Cambria Math"/>
          <w:i/>
          <w:iCs/>
          <w:vertAlign w:val="subscript"/>
        </w:rPr>
        <w:t>load</w:t>
      </w:r>
      <w:r>
        <w:t xml:space="preserve"> disguised as load or as fault. This report documents the construction and verification of that foundation, Milestone M1: a two-degree-of-freedom dynamic model of the dipper–handle subsystem, validated to machine precision against an independent multibody simulation, with all parameters recovered blind from simulated data. Sections 2–4 present the model, the verification methodology, and the identification machinery; Section 5 reports the results; Section 6 states the honest limits of what has been proven and the path from here to a field-deployable health monitor — the promise this report exists to underwrite.</w:t>
      </w:r>
    </w:p>
    <w:p w14:paraId="6B3E8FC8" w14:textId="77777777" w:rsidR="00507D5F" w:rsidRDefault="00380A5C">
      <w:pPr>
        <w:pStyle w:val="Heading1"/>
      </w:pPr>
      <w:bookmarkStart w:id="4" w:name="_Toc235803508"/>
      <w:r>
        <w:t>2. Dynamic Model</w:t>
      </w:r>
      <w:bookmarkEnd w:id="4"/>
    </w:p>
    <w:p w14:paraId="5A1EE32A" w14:textId="77777777" w:rsidR="00507D5F" w:rsidRDefault="00380A5C">
      <w:pPr>
        <w:pStyle w:val="Heading2"/>
      </w:pPr>
      <w:bookmarkStart w:id="5" w:name="_Toc235803509"/>
      <w:r>
        <w:t>2.1  Abstraction: the 2-DOF dipper–handle subsystem</w:t>
      </w:r>
      <w:bookmarkEnd w:id="5"/>
    </w:p>
    <w:p w14:paraId="6DFDB7AB" w14:textId="77777777" w:rsidR="00507D5F" w:rsidRDefault="00380A5C">
      <w:pPr>
        <w:spacing w:after="170" w:line="288" w:lineRule="auto"/>
        <w:jc w:val="both"/>
      </w:pPr>
      <w:r>
        <w:t>The cable shovel is abstracted to the smallest subsystem that contains every class of term the full machine will exhibit: the dipper–handle assembly, moving in the saddle rotation q₃ (revolute) and the crowd extension d₄ (prismatic). Swing, hoist-rope actuation, and boom compliance enter at later milestones (M5–M6); the boom is passive geometry at this stage. The decisive geometric feature is the time-varying lever arm: the assembly's centre of gravity sits at distance r = d₄ + c from the saddle pivot, with c = −1.32 m the constant offset composed of the pivot-to-handle transform and the COG position, so extending the crowd genuinely changes the plant — its inertia about the pivot, its gravity moment, and its velocity coupling. One coordinate convention differs from the source: Rasuli measures d₄ from the saddle pivot itself (his crowd and saddle frames coincide by his stated assumption a₃ = 0), whereas this model measures d₄ from a datum 1.5 m along the handle; the two coordinates differ by that constant, only the lever arm r is physical, and the offset is absorbed exactly into the identified c.</w:t>
      </w:r>
    </w:p>
    <w:p w14:paraId="397C0D2A" w14:textId="634070D7" w:rsidR="00507D5F" w:rsidRDefault="004551F0">
      <w:pPr>
        <w:spacing w:before="120" w:after="40"/>
        <w:jc w:val="center"/>
      </w:pPr>
      <w:r>
        <w:rPr>
          <w:noProof/>
        </w:rPr>
        <w:drawing>
          <wp:inline distT="0" distB="0" distL="0" distR="0" wp14:anchorId="3A35C697" wp14:editId="77B081E5">
            <wp:extent cx="12624842" cy="6659894"/>
            <wp:effectExtent l="0" t="0" r="571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24842" cy="6659894"/>
                    </a:xfrm>
                    <a:prstGeom prst="rect">
                      <a:avLst/>
                    </a:prstGeom>
                  </pic:spPr>
                </pic:pic>
              </a:graphicData>
            </a:graphic>
          </wp:inline>
        </w:drawing>
      </w:r>
    </w:p>
    <w:p w14:paraId="6711C96A" w14:textId="77777777" w:rsidR="00507D5F" w:rsidRDefault="00380A5C">
      <w:pPr>
        <w:spacing w:before="60" w:after="230"/>
        <w:jc w:val="center"/>
      </w:pPr>
      <w:r>
        <w:rPr>
          <w:i/>
          <w:iCs/>
          <w:color w:val="595959"/>
          <w:sz w:val="18"/>
          <w:szCs w:val="18"/>
        </w:rPr>
        <w:t>Figure 1 — Machine anatomy and the Stage-1 two-degree-of-freedom abstraction (schematic, not to scale).</w:t>
      </w:r>
    </w:p>
    <w:p w14:paraId="3068DA73" w14:textId="77777777" w:rsidR="00507D5F" w:rsidRDefault="00380A5C">
      <w:pPr>
        <w:pStyle w:val="Heading2"/>
      </w:pPr>
      <w:bookmarkStart w:id="6" w:name="_Toc235803510"/>
      <w:r>
        <w:t>2.2  Equations of motion</w:t>
      </w:r>
      <w:bookmarkEnd w:id="6"/>
    </w:p>
    <w:p w14:paraId="419139AE" w14:textId="77777777" w:rsidR="00507D5F" w:rsidRDefault="00380A5C">
      <w:pPr>
        <w:spacing w:after="170" w:line="288" w:lineRule="auto"/>
        <w:jc w:val="both"/>
      </w:pPr>
      <w:r>
        <w:t>The equations are derived by the Euler–Lagrange formalism — an energy-based route that avoids explicit bookkeeping of internal constraint forces:</w:t>
      </w:r>
    </w:p>
    <w:p w14:paraId="7B5EA21F" w14:textId="77777777" w:rsidR="00507D5F" w:rsidRDefault="00380A5C">
      <w:pPr>
        <w:spacing w:before="120" w:after="40"/>
        <w:jc w:val="center"/>
      </w:pPr>
      <w:r>
        <w:rPr>
          <w:noProof/>
        </w:rPr>
        <w:drawing>
          <wp:inline distT="0" distB="0" distL="0" distR="0" wp14:anchorId="41E56538" wp14:editId="1868F0D5">
            <wp:extent cx="3024378" cy="6927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24378" cy="692707"/>
                    </a:xfrm>
                    <a:prstGeom prst="rect">
                      <a:avLst/>
                    </a:prstGeom>
                  </pic:spPr>
                </pic:pic>
              </a:graphicData>
            </a:graphic>
          </wp:inline>
        </w:drawing>
      </w:r>
    </w:p>
    <w:p w14:paraId="787E7E43" w14:textId="77777777" w:rsidR="00507D5F" w:rsidRDefault="00380A5C">
      <w:pPr>
        <w:spacing w:before="60" w:after="230"/>
        <w:jc w:val="center"/>
      </w:pPr>
      <w:r>
        <w:rPr>
          <w:i/>
          <w:iCs/>
          <w:color w:val="595959"/>
          <w:sz w:val="18"/>
          <w:szCs w:val="18"/>
        </w:rPr>
        <w:t>Equation 2 — the Euler–Lagrange operator applied to each generalized coordinate.</w:t>
      </w:r>
    </w:p>
    <w:p w14:paraId="27BECC0C" w14:textId="77777777" w:rsidR="00507D5F" w:rsidRDefault="00380A5C">
      <w:pPr>
        <w:spacing w:after="170" w:line="288" w:lineRule="auto"/>
        <w:jc w:val="both"/>
      </w:pPr>
      <w:r>
        <w:t>Applying the operator to the Lagrangian of the assembly (full steps in Appendix A) yields the saddle equation,</w:t>
      </w:r>
    </w:p>
    <w:p w14:paraId="5DA6BE00" w14:textId="77777777" w:rsidR="00507D5F" w:rsidRDefault="00380A5C">
      <w:pPr>
        <w:spacing w:before="120" w:after="40"/>
        <w:jc w:val="center"/>
      </w:pPr>
      <w:r>
        <w:rPr>
          <w:noProof/>
        </w:rPr>
        <w:drawing>
          <wp:inline distT="0" distB="0" distL="0" distR="0" wp14:anchorId="0CEBECE8" wp14:editId="51EC255F">
            <wp:extent cx="4968621" cy="2786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68621" cy="278672"/>
                    </a:xfrm>
                    <a:prstGeom prst="rect">
                      <a:avLst/>
                    </a:prstGeom>
                  </pic:spPr>
                </pic:pic>
              </a:graphicData>
            </a:graphic>
          </wp:inline>
        </w:drawing>
      </w:r>
    </w:p>
    <w:p w14:paraId="60D3F771" w14:textId="77777777" w:rsidR="00507D5F" w:rsidRDefault="00380A5C">
      <w:pPr>
        <w:spacing w:before="60" w:after="230"/>
        <w:jc w:val="center"/>
      </w:pPr>
      <w:r>
        <w:rPr>
          <w:i/>
          <w:iCs/>
          <w:color w:val="595959"/>
          <w:sz w:val="18"/>
          <w:szCs w:val="18"/>
        </w:rPr>
        <w:t>Equation 3 — saddle (revolute) equation: configuration-dependent inertia, Coriolis coupling, gravity moment, viscous friction.</w:t>
      </w:r>
    </w:p>
    <w:p w14:paraId="3EC8840A" w14:textId="77777777" w:rsidR="00507D5F" w:rsidRDefault="00380A5C">
      <w:pPr>
        <w:spacing w:after="170" w:line="288" w:lineRule="auto"/>
        <w:jc w:val="both"/>
      </w:pPr>
      <w:r>
        <w:t>and the crowd equation,</w:t>
      </w:r>
    </w:p>
    <w:p w14:paraId="2D7E533E" w14:textId="77777777" w:rsidR="00507D5F" w:rsidRDefault="00380A5C">
      <w:pPr>
        <w:spacing w:before="120" w:after="40"/>
        <w:jc w:val="center"/>
      </w:pPr>
      <w:r>
        <w:rPr>
          <w:noProof/>
        </w:rPr>
        <w:drawing>
          <wp:inline distT="0" distB="0" distL="0" distR="0" wp14:anchorId="6B6283FA" wp14:editId="3D6DFF30">
            <wp:extent cx="4392549" cy="3225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92549" cy="322552"/>
                    </a:xfrm>
                    <a:prstGeom prst="rect">
                      <a:avLst/>
                    </a:prstGeom>
                  </pic:spPr>
                </pic:pic>
              </a:graphicData>
            </a:graphic>
          </wp:inline>
        </w:drawing>
      </w:r>
    </w:p>
    <w:p w14:paraId="624C42AB" w14:textId="77777777" w:rsidR="00507D5F" w:rsidRDefault="00380A5C">
      <w:pPr>
        <w:spacing w:before="60" w:after="230"/>
        <w:jc w:val="center"/>
      </w:pPr>
      <w:r>
        <w:rPr>
          <w:i/>
          <w:iCs/>
          <w:color w:val="595959"/>
          <w:sz w:val="18"/>
          <w:szCs w:val="18"/>
        </w:rPr>
        <w:t>Equation 4 — crowd (prismatic) equation: linear inertia, centrifugal relief, gravity component, viscous friction.</w:t>
      </w:r>
    </w:p>
    <w:p w14:paraId="22A68F76" w14:textId="77777777" w:rsidR="00507D5F" w:rsidRDefault="00380A5C">
      <w:pPr>
        <w:spacing w:after="170" w:line="288" w:lineRule="auto"/>
        <w:jc w:val="both"/>
      </w:pPr>
      <w:r>
        <w:t>Each term has a physical reading. In Equation 3: (</w:t>
      </w:r>
      <w:r>
        <w:rPr>
          <w:rFonts w:ascii="Cambria Math" w:eastAsia="Cambria Math" w:hAnsi="Cambria Math" w:cs="Cambria Math"/>
          <w:i/>
          <w:iCs/>
        </w:rPr>
        <w:t>I</w:t>
      </w:r>
      <w:r>
        <w:rPr>
          <w:rFonts w:ascii="Cambria Math" w:eastAsia="Cambria Math" w:hAnsi="Cambria Math" w:cs="Cambria Math"/>
          <w:i/>
          <w:iCs/>
          <w:vertAlign w:val="subscript"/>
        </w:rPr>
        <w:t>zz</w:t>
      </w:r>
      <w:r>
        <w:t xml:space="preserve"> +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r²) is the parallel-axis inertia — the machine gets harder to swing as the crowd extends; 2</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 ḋ₄ q̇₃ is the Coriolis torque produced by extending while rotating (the skater's-arms effect, factor 2 from differentiating r²);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g r cos q₃ is the gravity moment through the time-varying lever; </w:t>
      </w:r>
      <w:r>
        <w:rPr>
          <w:rFonts w:ascii="Cambria Math" w:eastAsia="Cambria Math" w:hAnsi="Cambria Math" w:cs="Cambria Math"/>
          <w:i/>
          <w:iCs/>
        </w:rPr>
        <w:t>f</w:t>
      </w:r>
      <w:r>
        <w:rPr>
          <w:rFonts w:ascii="Cambria Math" w:eastAsia="Cambria Math" w:hAnsi="Cambria Math" w:cs="Cambria Math"/>
          <w:i/>
          <w:iCs/>
          <w:vertAlign w:val="subscript"/>
        </w:rPr>
        <w:t>v3</w:t>
      </w:r>
      <w:r>
        <w:t xml:space="preserve"> q̇₃ is viscous joint friction. In Equation 4: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 q̇₃² is centrifugal relief — rotation flings the handle outward, reducing the force the crowd drive must supply;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g sin q₃ is the gravity component along the slide. In the manipulator form D(q)q̈ + C(q,q̇)q̇ + G(q) = τ, these equations inherit the structural properties (symmetric positive-definite D; skew-symmetric Ḋ − 2C) on which the Milestone-M3 momentum observer relies.</w:t>
      </w:r>
    </w:p>
    <w:p w14:paraId="6ADA6693" w14:textId="77777777" w:rsidR="00507D5F" w:rsidRDefault="00380A5C">
      <w:pPr>
        <w:pStyle w:val="Heading2"/>
      </w:pPr>
      <w:bookmarkStart w:id="7" w:name="_Toc235803511"/>
      <w:r>
        <w:t>2.3  Parameters and assumptions</w:t>
      </w:r>
      <w:bookmarkEnd w:id="7"/>
    </w:p>
    <w:p w14:paraId="579E04E5" w14:textId="77777777" w:rsidR="00507D5F" w:rsidRDefault="00380A5C">
      <w:pPr>
        <w:spacing w:after="170" w:line="288" w:lineRule="auto"/>
        <w:jc w:val="both"/>
      </w:pPr>
      <w:r>
        <w:t xml:space="preserve">All physical parameters derive from Rasuli et al. [1], Table II (dynamic-identification case), identified on a P&amp;H 2100 production shovel; the model is therefore P&amp;H-class rather than model-specific. Values: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 54,300 kg; L</w:t>
      </w:r>
      <w:r>
        <w:rPr>
          <w:vertAlign w:val="subscript"/>
        </w:rPr>
        <w:t>COG_Offset</w:t>
      </w:r>
      <w:r>
        <w:t xml:space="preserve"> = 2.82 m; </w:t>
      </w:r>
      <w:r>
        <w:rPr>
          <w:rFonts w:ascii="Cambria Math" w:eastAsia="Cambria Math" w:hAnsi="Cambria Math" w:cs="Cambria Math"/>
          <w:i/>
          <w:iCs/>
        </w:rPr>
        <w:t>I</w:t>
      </w:r>
      <w:r>
        <w:rPr>
          <w:rFonts w:ascii="Cambria Math" w:eastAsia="Cambria Math" w:hAnsi="Cambria Math" w:cs="Cambria Math"/>
          <w:i/>
          <w:iCs/>
          <w:vertAlign w:val="subscript"/>
        </w:rPr>
        <w:t>zz</w:t>
      </w:r>
      <w:r>
        <w:t xml:space="preserve"> = 287,900 kg·m²; </w:t>
      </w:r>
      <w:r>
        <w:rPr>
          <w:rFonts w:ascii="Cambria Math" w:eastAsia="Cambria Math" w:hAnsi="Cambria Math" w:cs="Cambria Math"/>
          <w:i/>
          <w:iCs/>
        </w:rPr>
        <w:t>f</w:t>
      </w:r>
      <w:r>
        <w:rPr>
          <w:rFonts w:ascii="Cambria Math" w:eastAsia="Cambria Math" w:hAnsi="Cambria Math" w:cs="Cambria Math"/>
          <w:i/>
          <w:iCs/>
          <w:vertAlign w:val="subscript"/>
        </w:rPr>
        <w:t>v3</w:t>
      </w:r>
      <w:r>
        <w:t xml:space="preserve"> = 3,800 N·m·s/rad; </w:t>
      </w:r>
      <w:r>
        <w:rPr>
          <w:rFonts w:ascii="Cambria Math" w:eastAsia="Cambria Math" w:hAnsi="Cambria Math" w:cs="Cambria Math"/>
          <w:i/>
          <w:iCs/>
        </w:rPr>
        <w:t>f</w:t>
      </w:r>
      <w:r>
        <w:rPr>
          <w:rFonts w:ascii="Cambria Math" w:eastAsia="Cambria Math" w:hAnsi="Cambria Math" w:cs="Cambria Math"/>
          <w:i/>
          <w:iCs/>
          <w:vertAlign w:val="subscript"/>
        </w:rPr>
        <w:t>v4</w:t>
      </w:r>
      <w:r>
        <w:t xml:space="preserve"> = 1,473 N·s/m. They live in a single parameter file (shovel_params.m) read by both the simulation and the analysis — a construction adopted after duplicated constants were found to drift apart between files. The Stage-1 model is deliberately simplified, and each simplification is explicit: the mechanism is planar and rigid; friction is viscous only — the Coulomb coefficients on record in [1] (</w:t>
      </w:r>
      <w:r>
        <w:rPr>
          <w:rFonts w:ascii="Cambria Math" w:eastAsia="Cambria Math" w:hAnsi="Cambria Math" w:cs="Cambria Math"/>
          <w:i/>
          <w:iCs/>
        </w:rPr>
        <w:t>f</w:t>
      </w:r>
      <w:r>
        <w:rPr>
          <w:rFonts w:ascii="Cambria Math" w:eastAsia="Cambria Math" w:hAnsi="Cambria Math" w:cs="Cambria Math"/>
          <w:i/>
          <w:iCs/>
          <w:vertAlign w:val="subscript"/>
        </w:rPr>
        <w:t>c3</w:t>
      </w:r>
      <w:r>
        <w:t xml:space="preserve"> = 340 N·m, </w:t>
      </w:r>
      <w:r>
        <w:rPr>
          <w:rFonts w:ascii="Cambria Math" w:eastAsia="Cambria Math" w:hAnsi="Cambria Math" w:cs="Cambria Math"/>
          <w:i/>
          <w:iCs/>
        </w:rPr>
        <w:t>f</w:t>
      </w:r>
      <w:r>
        <w:rPr>
          <w:rFonts w:ascii="Cambria Math" w:eastAsia="Cambria Math" w:hAnsi="Cambria Math" w:cs="Cambria Math"/>
          <w:i/>
          <w:iCs/>
          <w:vertAlign w:val="subscript"/>
        </w:rPr>
        <w:t>c4</w:t>
      </w:r>
      <w:r>
        <w:t xml:space="preserve"> = 480 N) are excluded because sgn(q̇) discontinuities interact badly with variable-step integration, and their absence gives the identification a negative control; no external force acts on the dipper; parameters are constant. Table 2 in Section 6 maps each assumption to the milestone that removes it. Two claims are therefore made precisely: the equations are exact for this abstraction, and the abstraction's boundary is documented. A symbol note on the source: the 2.82 m entry is headed LCOG_Offset in [1] (LCOGO in [2]) and is the along-axis distance from the assembly's centre of gravity to the perpendicular through the dipper bail (point E, which lies above the handle axis); Rasuli's own construction r_cd = d₄ − LCOG_Offset (eq. 56 of [2]) uses it exactly as this model does. The hoist and crowd motor constants reported in the same table, K_H = 1940 N/A and K_C = 3950 N/A, are recorded for the field phase (Milestone M5).</w:t>
      </w:r>
    </w:p>
    <w:p w14:paraId="642EA9D1" w14:textId="77777777" w:rsidR="00507D5F" w:rsidRDefault="00380A5C">
      <w:pPr>
        <w:pStyle w:val="Heading1"/>
      </w:pPr>
      <w:bookmarkStart w:id="8" w:name="_Toc235803512"/>
      <w:r>
        <w:t>3. Verification Methodology</w:t>
      </w:r>
      <w:bookmarkEnd w:id="8"/>
    </w:p>
    <w:p w14:paraId="6D35B4F4" w14:textId="77777777" w:rsidR="00507D5F" w:rsidRDefault="00380A5C">
      <w:pPr>
        <w:pStyle w:val="Heading2"/>
      </w:pPr>
      <w:bookmarkStart w:id="9" w:name="_Toc235803513"/>
      <w:r>
        <w:t>3.1  An independent oracle</w:t>
      </w:r>
      <w:bookmarkEnd w:id="9"/>
    </w:p>
    <w:p w14:paraId="406BE269" w14:textId="77777777" w:rsidR="00507D5F" w:rsidRDefault="00380A5C">
      <w:pPr>
        <w:spacing w:after="170" w:line="288" w:lineRule="auto"/>
        <w:jc w:val="both"/>
      </w:pPr>
      <w:r>
        <w:t>Verification requires a referee that cannot share the model's mistakes. The referee is a Simscape Multibody simulation of the same mechanism, constructed from part definitions — bodies, joints, transforms, gravity — from which the engine assembles constrained Newton–Euler equations numerically. It never sees the hand-derived algebra. One implementation convention is recorded for reproducibility: the rigid transform between the joints rotates the body frame 90° about +y, so the inertia about the spin axis — written Izz in Section 2 — occupies the first (local-x) slot of the Simscape body's moment-of-inertia vector. Agreement between the two is therefore evidence in the way two independent laboratories agreeing is evidence; had the analytical equations been coded as the simulation, agreement would only prove the same algebra was typed twice. The simulation prescribes smooth sinusoidal motion (q₃ = 45° ± 15°, d₄ = 8.75 ± 2 m, ω = π/10 rad/s) and senses the joint torque and force required — inverse dynamics, the same direction of inference the field problem poses, requiring no controller whose errors could contaminate the comparison.</w:t>
      </w:r>
    </w:p>
    <w:p w14:paraId="05D9B409" w14:textId="77777777" w:rsidR="00507D5F" w:rsidRDefault="00380A5C">
      <w:pPr>
        <w:pStyle w:val="Heading2"/>
      </w:pPr>
      <w:bookmarkStart w:id="10" w:name="_Toc235803514"/>
      <w:r>
        <w:t>3.2  The isolation protocol</w:t>
      </w:r>
      <w:bookmarkEnd w:id="10"/>
    </w:p>
    <w:p w14:paraId="0BDC613D" w14:textId="77777777" w:rsidR="00507D5F" w:rsidRDefault="00380A5C">
      <w:pPr>
        <w:spacing w:after="170" w:line="288" w:lineRule="auto"/>
        <w:jc w:val="both"/>
      </w:pPr>
      <w:r>
        <w:t>Model verification proceeded under a fixed discipline: change one thing, predict the consequence, verify, then move. Four representative investigations from the model's debug history show the protocol operating; each is documented with its evidence in the research log.</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211"/>
        <w:gridCol w:w="3179"/>
        <w:gridCol w:w="4012"/>
      </w:tblGrid>
      <w:tr w:rsidR="00507D5F" w14:paraId="03FB0E41" w14:textId="77777777">
        <w:trPr>
          <w:tblHeader/>
        </w:trPr>
        <w:tc>
          <w:tcPr>
            <w:tcW w:w="2350" w:type="dxa"/>
            <w:shd w:val="clear" w:color="auto" w:fill="1F3864"/>
            <w:tcMar>
              <w:top w:w="60" w:type="dxa"/>
              <w:left w:w="100" w:type="dxa"/>
              <w:bottom w:w="60" w:type="dxa"/>
              <w:right w:w="100" w:type="dxa"/>
            </w:tcMar>
          </w:tcPr>
          <w:p w14:paraId="208B1BD5" w14:textId="77777777" w:rsidR="00507D5F" w:rsidRDefault="00380A5C">
            <w:r>
              <w:rPr>
                <w:b/>
                <w:bCs/>
                <w:color w:val="FFFFFF"/>
                <w:sz w:val="19"/>
                <w:szCs w:val="19"/>
              </w:rPr>
              <w:t>Symptom</w:t>
            </w:r>
          </w:p>
        </w:tc>
        <w:tc>
          <w:tcPr>
            <w:tcW w:w="3400" w:type="dxa"/>
            <w:shd w:val="clear" w:color="auto" w:fill="1F3864"/>
            <w:tcMar>
              <w:top w:w="60" w:type="dxa"/>
              <w:left w:w="100" w:type="dxa"/>
              <w:bottom w:w="60" w:type="dxa"/>
              <w:right w:w="100" w:type="dxa"/>
            </w:tcMar>
          </w:tcPr>
          <w:p w14:paraId="13B77679" w14:textId="77777777" w:rsidR="00507D5F" w:rsidRDefault="00380A5C">
            <w:r>
              <w:rPr>
                <w:b/>
                <w:bCs/>
                <w:color w:val="FFFFFF"/>
                <w:sz w:val="19"/>
                <w:szCs w:val="19"/>
              </w:rPr>
              <w:t>Isolation move</w:t>
            </w:r>
          </w:p>
        </w:tc>
        <w:tc>
          <w:tcPr>
            <w:tcW w:w="4276" w:type="dxa"/>
            <w:shd w:val="clear" w:color="auto" w:fill="1F3864"/>
            <w:tcMar>
              <w:top w:w="60" w:type="dxa"/>
              <w:left w:w="100" w:type="dxa"/>
              <w:bottom w:w="60" w:type="dxa"/>
              <w:right w:w="100" w:type="dxa"/>
            </w:tcMar>
          </w:tcPr>
          <w:p w14:paraId="0048CD5D" w14:textId="77777777" w:rsidR="00507D5F" w:rsidRDefault="00380A5C">
            <w:r>
              <w:rPr>
                <w:b/>
                <w:bCs/>
                <w:color w:val="FFFFFF"/>
                <w:sz w:val="19"/>
                <w:szCs w:val="19"/>
              </w:rPr>
              <w:t>Root cause found</w:t>
            </w:r>
          </w:p>
        </w:tc>
      </w:tr>
      <w:tr w:rsidR="00507D5F" w14:paraId="233B7D7E" w14:textId="77777777">
        <w:tc>
          <w:tcPr>
            <w:tcW w:w="2350" w:type="dxa"/>
            <w:tcMar>
              <w:top w:w="60" w:type="dxa"/>
              <w:left w:w="100" w:type="dxa"/>
              <w:bottom w:w="60" w:type="dxa"/>
              <w:right w:w="100" w:type="dxa"/>
            </w:tcMar>
          </w:tcPr>
          <w:p w14:paraId="515E8032" w14:textId="77777777" w:rsidR="00507D5F" w:rsidRDefault="00380A5C">
            <w:r>
              <w:rPr>
                <w:sz w:val="19"/>
                <w:szCs w:val="19"/>
              </w:rPr>
              <w:t>Torque ×1000 too small</w:t>
            </w:r>
          </w:p>
        </w:tc>
        <w:tc>
          <w:tcPr>
            <w:tcW w:w="3400" w:type="dxa"/>
            <w:tcMar>
              <w:top w:w="60" w:type="dxa"/>
              <w:left w:w="100" w:type="dxa"/>
              <w:bottom w:w="60" w:type="dxa"/>
              <w:right w:w="100" w:type="dxa"/>
            </w:tcMar>
          </w:tcPr>
          <w:p w14:paraId="3168E94C" w14:textId="77777777" w:rsidR="00507D5F" w:rsidRDefault="00380A5C">
            <w:r>
              <w:rPr>
                <w:sz w:val="19"/>
                <w:szCs w:val="19"/>
              </w:rPr>
              <w:t>Set g = 0: torque should collapse if gravity-dominated — it did not change</w:t>
            </w:r>
          </w:p>
        </w:tc>
        <w:tc>
          <w:tcPr>
            <w:tcW w:w="4276" w:type="dxa"/>
            <w:tcMar>
              <w:top w:w="60" w:type="dxa"/>
              <w:left w:w="100" w:type="dxa"/>
              <w:bottom w:w="60" w:type="dxa"/>
              <w:right w:w="100" w:type="dxa"/>
            </w:tcMar>
          </w:tcPr>
          <w:p w14:paraId="20CAE838" w14:textId="77777777" w:rsidR="00507D5F" w:rsidRDefault="00380A5C">
            <w:r>
              <w:rPr>
                <w:sz w:val="19"/>
                <w:szCs w:val="19"/>
              </w:rPr>
              <w:t>Spin axis parallel to gravity: the mechanism was a horizontal carousel; gravity exerted no moment</w:t>
            </w:r>
          </w:p>
        </w:tc>
      </w:tr>
      <w:tr w:rsidR="00507D5F" w14:paraId="1B682D45" w14:textId="77777777">
        <w:tc>
          <w:tcPr>
            <w:tcW w:w="2350" w:type="dxa"/>
            <w:tcMar>
              <w:top w:w="60" w:type="dxa"/>
              <w:left w:w="100" w:type="dxa"/>
              <w:bottom w:w="60" w:type="dxa"/>
              <w:right w:w="100" w:type="dxa"/>
            </w:tcMar>
          </w:tcPr>
          <w:p w14:paraId="3C4A19C0" w14:textId="77777777" w:rsidR="00507D5F" w:rsidRDefault="00380A5C">
            <w:r>
              <w:rPr>
                <w:sz w:val="19"/>
                <w:szCs w:val="19"/>
              </w:rPr>
              <w:t>Residual at 2× input frequency</w:t>
            </w:r>
          </w:p>
        </w:tc>
        <w:tc>
          <w:tcPr>
            <w:tcW w:w="3400" w:type="dxa"/>
            <w:tcMar>
              <w:top w:w="60" w:type="dxa"/>
              <w:left w:w="100" w:type="dxa"/>
              <w:bottom w:w="60" w:type="dxa"/>
              <w:right w:w="100" w:type="dxa"/>
            </w:tcMar>
          </w:tcPr>
          <w:p w14:paraId="01CA9F77" w14:textId="77777777" w:rsidR="00507D5F" w:rsidRDefault="00380A5C">
            <w:r>
              <w:rPr>
                <w:sz w:val="19"/>
                <w:szCs w:val="19"/>
              </w:rPr>
              <w:t>Recognized q̇₃² and cos-product signature: a squared sinusoid lives at twice the frequency</w:t>
            </w:r>
          </w:p>
        </w:tc>
        <w:tc>
          <w:tcPr>
            <w:tcW w:w="4276" w:type="dxa"/>
            <w:tcMar>
              <w:top w:w="60" w:type="dxa"/>
              <w:left w:w="100" w:type="dxa"/>
              <w:bottom w:w="60" w:type="dxa"/>
              <w:right w:w="100" w:type="dxa"/>
            </w:tcMar>
          </w:tcPr>
          <w:p w14:paraId="55543AFF" w14:textId="77777777" w:rsidR="00507D5F" w:rsidRDefault="00380A5C">
            <w:r>
              <w:rPr>
                <w:sz w:val="19"/>
                <w:szCs w:val="19"/>
              </w:rPr>
              <w:t>Missing centrifugal/Coriolis pathway — handle slid axially along the pin, so d₄ never changed the radius</w:t>
            </w:r>
          </w:p>
        </w:tc>
      </w:tr>
      <w:tr w:rsidR="00507D5F" w14:paraId="1174DDB0" w14:textId="77777777">
        <w:tc>
          <w:tcPr>
            <w:tcW w:w="2350" w:type="dxa"/>
            <w:tcMar>
              <w:top w:w="60" w:type="dxa"/>
              <w:left w:w="100" w:type="dxa"/>
              <w:bottom w:w="60" w:type="dxa"/>
              <w:right w:w="100" w:type="dxa"/>
            </w:tcMar>
          </w:tcPr>
          <w:p w14:paraId="069D7860" w14:textId="77777777" w:rsidR="00507D5F" w:rsidRDefault="00380A5C">
            <w:r>
              <w:rPr>
                <w:sz w:val="19"/>
                <w:szCs w:val="19"/>
              </w:rPr>
              <w:t>Persistent geometry doubt</w:t>
            </w:r>
          </w:p>
        </w:tc>
        <w:tc>
          <w:tcPr>
            <w:tcW w:w="3400" w:type="dxa"/>
            <w:tcMar>
              <w:top w:w="60" w:type="dxa"/>
              <w:left w:w="100" w:type="dxa"/>
              <w:bottom w:w="60" w:type="dxa"/>
              <w:right w:w="100" w:type="dxa"/>
            </w:tcMar>
          </w:tcPr>
          <w:p w14:paraId="621FB937" w14:textId="77777777" w:rsidR="00507D5F" w:rsidRDefault="00380A5C">
            <w:r>
              <w:rPr>
                <w:sz w:val="19"/>
                <w:szCs w:val="19"/>
              </w:rPr>
              <w:t>Blind identification as X-ray: let least squares confess the geometry the simulation actually contains</w:t>
            </w:r>
          </w:p>
        </w:tc>
        <w:tc>
          <w:tcPr>
            <w:tcW w:w="4276" w:type="dxa"/>
            <w:tcMar>
              <w:top w:w="60" w:type="dxa"/>
              <w:left w:w="100" w:type="dxa"/>
              <w:bottom w:w="60" w:type="dxa"/>
              <w:right w:w="100" w:type="dxa"/>
            </w:tcMar>
          </w:tcPr>
          <w:p w14:paraId="7611519D" w14:textId="77777777" w:rsidR="00507D5F" w:rsidRDefault="00380A5C">
            <w:r>
              <w:rPr>
                <w:sz w:val="19"/>
                <w:szCs w:val="19"/>
              </w:rPr>
              <w:t>Estimator returned c = −1.320000 exactly — the 1.32 m offset confirmed from data alone</w:t>
            </w:r>
          </w:p>
        </w:tc>
      </w:tr>
      <w:tr w:rsidR="00507D5F" w14:paraId="08AFA5D7" w14:textId="77777777">
        <w:tc>
          <w:tcPr>
            <w:tcW w:w="2350" w:type="dxa"/>
            <w:tcMar>
              <w:top w:w="60" w:type="dxa"/>
              <w:left w:w="100" w:type="dxa"/>
              <w:bottom w:w="60" w:type="dxa"/>
              <w:right w:w="100" w:type="dxa"/>
            </w:tcMar>
          </w:tcPr>
          <w:p w14:paraId="4B6960E9" w14:textId="77777777" w:rsidR="00507D5F" w:rsidRDefault="00380A5C">
            <w:r>
              <w:rPr>
                <w:sz w:val="19"/>
                <w:szCs w:val="19"/>
              </w:rPr>
              <w:t>Sign ambiguity in crowd force</w:t>
            </w:r>
          </w:p>
        </w:tc>
        <w:tc>
          <w:tcPr>
            <w:tcW w:w="3400" w:type="dxa"/>
            <w:tcMar>
              <w:top w:w="60" w:type="dxa"/>
              <w:left w:w="100" w:type="dxa"/>
              <w:bottom w:w="60" w:type="dxa"/>
              <w:right w:w="100" w:type="dxa"/>
            </w:tcMar>
          </w:tcPr>
          <w:p w14:paraId="24B7986C" w14:textId="77777777" w:rsidR="00507D5F" w:rsidRDefault="00380A5C">
            <w:r>
              <w:rPr>
                <w:sz w:val="19"/>
                <w:szCs w:val="19"/>
              </w:rPr>
              <w:t>Correlation test of measured vs predicted force before metrics</w:t>
            </w:r>
          </w:p>
        </w:tc>
        <w:tc>
          <w:tcPr>
            <w:tcW w:w="4276" w:type="dxa"/>
            <w:tcMar>
              <w:top w:w="60" w:type="dxa"/>
              <w:left w:w="100" w:type="dxa"/>
              <w:bottom w:w="60" w:type="dxa"/>
              <w:right w:w="100" w:type="dxa"/>
            </w:tcMar>
          </w:tcPr>
          <w:p w14:paraId="325F2F8B" w14:textId="77777777" w:rsidR="00507D5F" w:rsidRDefault="00380A5C">
            <w:r>
              <w:rPr>
                <w:sz w:val="19"/>
                <w:szCs w:val="19"/>
              </w:rPr>
              <w:t>Convention mismatch between slide direction and force sense; fixed at the comparison, not in the physics</w:t>
            </w:r>
          </w:p>
        </w:tc>
      </w:tr>
    </w:tbl>
    <w:p w14:paraId="5579E160" w14:textId="77777777" w:rsidR="00507D5F" w:rsidRDefault="00380A5C">
      <w:pPr>
        <w:spacing w:before="60" w:after="230"/>
        <w:jc w:val="center"/>
      </w:pPr>
      <w:r>
        <w:rPr>
          <w:i/>
          <w:iCs/>
          <w:color w:val="595959"/>
          <w:sz w:val="18"/>
          <w:szCs w:val="18"/>
        </w:rPr>
        <w:t>Isolation protocol — representative investigations from the verification campaign.</w:t>
      </w:r>
    </w:p>
    <w:p w14:paraId="3FC80986" w14:textId="77777777" w:rsidR="00507D5F" w:rsidRDefault="00380A5C">
      <w:pPr>
        <w:pStyle w:val="Heading2"/>
      </w:pPr>
      <w:bookmarkStart w:id="11" w:name="_Toc235803515"/>
      <w:r>
        <w:t>3.3  Sensed accelerations, data conditioning, and the startup transient</w:t>
      </w:r>
      <w:bookmarkEnd w:id="11"/>
    </w:p>
    <w:p w14:paraId="782237DD" w14:textId="77777777" w:rsidR="00507D5F" w:rsidRDefault="00380A5C">
      <w:pPr>
        <w:spacing w:after="170" w:line="288" w:lineRule="auto"/>
        <w:jc w:val="both"/>
      </w:pPr>
      <w:r>
        <w:t>Two instruments are kept deliberately separate throughout: forward validation (parameters known — does the predicted torque match?) certifies the equations; offline identification (parameters withheld — can data recover them?) certifies the estimation machinery and, run against the oracle, X-rays the simulation's actual geometry. Conflating them hides errors; separated, each catches what the other misses.</w:t>
      </w:r>
    </w:p>
    <w:p w14:paraId="53C5FF7D" w14:textId="77777777" w:rsidR="00507D5F" w:rsidRDefault="00380A5C">
      <w:pPr>
        <w:spacing w:after="170" w:line="288" w:lineRule="auto"/>
        <w:jc w:val="both"/>
      </w:pPr>
      <w:r>
        <w:t>Joint accelerations are sensed directly from the multibody engine rather than numerically differentiated from velocities; Section 5.3 shows this choice is decisive. All analysis runs on the solver's own variable-step time vector — reconstructing a uniform clock misaligns every derivative — and the first 0.5 s of every run is discarded. The trim has a physical justification: the commanded sinusoid carries non-zero velocity at t = 0 while the joint starts at rest, a demand for finite momentum in zero time. The input filter (second-order, τ = 0.05 s) converts that impossible demand into a large but finite catch-up transient — of order the full gravity torque — lasting a few tenths of a second; trimming t &gt; 10τ removes it (decay e⁻¹⁰). The transient is genuine rigid-body dynamics, exactly described by the validated equations when accelerations are sensed (Section 5.4), but it represents the artificial initial condition rather than shovel operation. Its field-side counterpart is cycle segmentation around impacts and reversals.</w:t>
      </w:r>
    </w:p>
    <w:p w14:paraId="6DE72EF5" w14:textId="77777777" w:rsidR="00507D5F" w:rsidRDefault="00380A5C">
      <w:pPr>
        <w:pStyle w:val="Heading1"/>
      </w:pPr>
      <w:bookmarkStart w:id="12" w:name="_Toc235803516"/>
      <w:r>
        <w:t>4. Parameter Identification</w:t>
      </w:r>
      <w:bookmarkEnd w:id="12"/>
    </w:p>
    <w:p w14:paraId="590150F5" w14:textId="77777777" w:rsidR="00507D5F" w:rsidRDefault="00380A5C">
      <w:pPr>
        <w:pStyle w:val="Heading2"/>
      </w:pPr>
      <w:bookmarkStart w:id="13" w:name="_Toc235803517"/>
      <w:r>
        <w:t>4.1  Linear-in-parameters formulation</w:t>
      </w:r>
      <w:bookmarkEnd w:id="13"/>
    </w:p>
    <w:p w14:paraId="228BACD5" w14:textId="77777777" w:rsidR="00507D5F" w:rsidRDefault="00380A5C">
      <w:pPr>
        <w:spacing w:after="170" w:line="288" w:lineRule="auto"/>
        <w:jc w:val="both"/>
      </w:pPr>
      <w:r>
        <w:t>Following Tafazoli et al. [5], the model is regrouped so that the unknowns enter linearly:</w:t>
      </w:r>
    </w:p>
    <w:p w14:paraId="63723B72" w14:textId="77777777" w:rsidR="00507D5F" w:rsidRDefault="00380A5C">
      <w:pPr>
        <w:spacing w:before="120" w:after="40"/>
        <w:jc w:val="center"/>
      </w:pPr>
      <w:r>
        <w:rPr>
          <w:noProof/>
        </w:rPr>
        <w:drawing>
          <wp:inline distT="0" distB="0" distL="0" distR="0" wp14:anchorId="3FE3A789" wp14:editId="1B9EF71B">
            <wp:extent cx="4752594" cy="2924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594" cy="292401"/>
                    </a:xfrm>
                    <a:prstGeom prst="rect">
                      <a:avLst/>
                    </a:prstGeom>
                  </pic:spPr>
                </pic:pic>
              </a:graphicData>
            </a:graphic>
          </wp:inline>
        </w:drawing>
      </w:r>
    </w:p>
    <w:p w14:paraId="305F7CFA" w14:textId="77777777" w:rsidR="00507D5F" w:rsidRDefault="00380A5C">
      <w:pPr>
        <w:spacing w:before="60" w:after="230"/>
        <w:jc w:val="center"/>
      </w:pPr>
      <w:r>
        <w:rPr>
          <w:i/>
          <w:iCs/>
          <w:color w:val="595959"/>
          <w:sz w:val="18"/>
          <w:szCs w:val="18"/>
        </w:rPr>
        <w:t>Equation 5 — regressor form: each column of Y is a known function of measured motion; θ groups the unknowns.</w:t>
      </w:r>
    </w:p>
    <w:p w14:paraId="5A4A4043" w14:textId="77777777" w:rsidR="00507D5F" w:rsidRDefault="00380A5C">
      <w:pPr>
        <w:spacing w:after="170" w:line="288" w:lineRule="auto"/>
        <w:jc w:val="both"/>
      </w:pPr>
      <w:r>
        <w:t>The regrouping converts a problem nonlinear in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c, </w:t>
      </w:r>
      <w:r>
        <w:rPr>
          <w:rFonts w:ascii="Cambria Math" w:eastAsia="Cambria Math" w:hAnsi="Cambria Math" w:cs="Cambria Math"/>
          <w:i/>
          <w:iCs/>
        </w:rPr>
        <w:t>I</w:t>
      </w:r>
      <w:r>
        <w:rPr>
          <w:rFonts w:ascii="Cambria Math" w:eastAsia="Cambria Math" w:hAnsi="Cambria Math" w:cs="Cambria Math"/>
          <w:i/>
          <w:iCs/>
          <w:vertAlign w:val="subscript"/>
        </w:rPr>
        <w:t>zz</w:t>
      </w:r>
      <w:r>
        <w:t>) into one exactly linear in θ — convex, with a unique closed-form solution and no initial guess. Ordinary least squares with covariance-based uncertainty gives</w:t>
      </w:r>
    </w:p>
    <w:p w14:paraId="6D902214" w14:textId="77777777" w:rsidR="00507D5F" w:rsidRDefault="00380A5C">
      <w:pPr>
        <w:spacing w:before="120" w:after="40"/>
        <w:jc w:val="center"/>
      </w:pPr>
      <w:r>
        <w:rPr>
          <w:noProof/>
        </w:rPr>
        <w:drawing>
          <wp:inline distT="0" distB="0" distL="0" distR="0" wp14:anchorId="3C7A9376" wp14:editId="4577E8BD">
            <wp:extent cx="4392549" cy="358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92549" cy="358203"/>
                    </a:xfrm>
                    <a:prstGeom prst="rect">
                      <a:avLst/>
                    </a:prstGeom>
                  </pic:spPr>
                </pic:pic>
              </a:graphicData>
            </a:graphic>
          </wp:inline>
        </w:drawing>
      </w:r>
    </w:p>
    <w:p w14:paraId="4D784E01" w14:textId="77777777" w:rsidR="00507D5F" w:rsidRDefault="00380A5C">
      <w:pPr>
        <w:spacing w:before="60" w:after="230"/>
        <w:jc w:val="center"/>
      </w:pPr>
      <w:r>
        <w:rPr>
          <w:i/>
          <w:iCs/>
          <w:color w:val="595959"/>
          <w:sz w:val="18"/>
          <w:szCs w:val="18"/>
        </w:rPr>
        <w:t>Equation 6 — the estimator and its covariance; 95% confidence intervals follow from the diagonal.</w:t>
      </w:r>
    </w:p>
    <w:p w14:paraId="1B555634" w14:textId="77777777" w:rsidR="00507D5F" w:rsidRDefault="00380A5C">
      <w:pPr>
        <w:spacing w:after="170" w:line="288" w:lineRule="auto"/>
        <w:jc w:val="both"/>
      </w:pPr>
      <w:r>
        <w:t>Physical parameters are recovered by un-grouping (ĉ = θ̂₂/θ̂₁, Î_zz = θ̂₃ − θ̂₂²/θ̂₁), with uncertainty propagated by the delta method. Confidence intervals are read as first-class results: an interval spanning zero, or comparable to its own estimate, is the estimator's declaration that the experiment cannot identify that parameter — not a value to be reported without its width.</w:t>
      </w:r>
    </w:p>
    <w:p w14:paraId="33D8DA90" w14:textId="77777777" w:rsidR="00507D5F" w:rsidRDefault="00380A5C">
      <w:pPr>
        <w:pStyle w:val="Heading2"/>
      </w:pPr>
      <w:bookmarkStart w:id="14" w:name="_Toc235803518"/>
      <w:r>
        <w:t>4.2  Conditioning and excitation design</w:t>
      </w:r>
      <w:bookmarkEnd w:id="14"/>
    </w:p>
    <w:p w14:paraId="21459FB4" w14:textId="77777777" w:rsidR="00507D5F" w:rsidRDefault="00380A5C">
      <w:pPr>
        <w:spacing w:after="170" w:line="288" w:lineRule="auto"/>
        <w:jc w:val="both"/>
      </w:pPr>
      <w:r>
        <w:t xml:space="preserve">Estimates are only as good as the experiment that produced them, audited continuously through the condition number of Y and the per-parameter intervals, printed on every analysis run. Three design elements govern identifiability here. The saddle bias of 45° with ±15° amplitude keeps both cos q₃ and sin q₃ varying, so the gravity columns remain informative. The crowd amplitude was widened from an initial ±0.25 m to ±2 m after cond(Y) exceeded 10³ — the lever arm must visibly change for the estimator to separate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c and </w:t>
      </w:r>
      <w:r>
        <w:rPr>
          <w:rFonts w:ascii="Cambria Math" w:eastAsia="Cambria Math" w:hAnsi="Cambria Math" w:cs="Cambria Math"/>
          <w:i/>
          <w:iCs/>
        </w:rPr>
        <w:t>I</w:t>
      </w:r>
      <w:r>
        <w:rPr>
          <w:rFonts w:ascii="Cambria Math" w:eastAsia="Cambria Math" w:hAnsi="Cambria Math" w:cs="Cambria Math"/>
          <w:i/>
          <w:iCs/>
          <w:vertAlign w:val="subscript"/>
        </w:rPr>
        <w:t>zz</w:t>
      </w:r>
      <w:r>
        <w:t xml:space="preserve">; after the change, the column-scaled condition number fell to ≈82–87. One residual weakness is stated: both joints share a single excitation frequency (π/10 rad/s), leaving partial column correlation; decorrelated frequencies and phases are scheduled before Milestone M2. A physical asymmetry is also acknowledged: gravity contributes ≈2.5 MN·m while inertial terms contribute ≈10 kN·m at shovel timescales, so mass and lever parameters are intrinsically well-excited and </w:t>
      </w:r>
      <w:r>
        <w:rPr>
          <w:rFonts w:ascii="Cambria Math" w:eastAsia="Cambria Math" w:hAnsi="Cambria Math" w:cs="Cambria Math"/>
          <w:i/>
          <w:iCs/>
        </w:rPr>
        <w:t>I</w:t>
      </w:r>
      <w:r>
        <w:rPr>
          <w:rFonts w:ascii="Cambria Math" w:eastAsia="Cambria Math" w:hAnsi="Cambria Math" w:cs="Cambria Math"/>
          <w:i/>
          <w:iCs/>
          <w:vertAlign w:val="subscript"/>
        </w:rPr>
        <w:t>zz</w:t>
      </w:r>
      <w:r>
        <w:t xml:space="preserve"> intrinsically fragile — the reason acceleration quality (Section 5.3) dominates inertia identifiability.</w:t>
      </w:r>
    </w:p>
    <w:p w14:paraId="070C8A9F" w14:textId="77777777" w:rsidR="00507D5F" w:rsidRDefault="00380A5C">
      <w:pPr>
        <w:pStyle w:val="Heading2"/>
      </w:pPr>
      <w:bookmarkStart w:id="15" w:name="_Toc235803519"/>
      <w:r>
        <w:t>4.3  Metrics and provenance</w:t>
      </w:r>
      <w:bookmarkEnd w:id="15"/>
    </w:p>
    <w:p w14:paraId="072E9B28" w14:textId="77777777" w:rsidR="00507D5F" w:rsidRDefault="00380A5C">
      <w:pPr>
        <w:spacing w:after="170" w:line="288" w:lineRule="auto"/>
        <w:jc w:val="both"/>
      </w:pPr>
      <w:r>
        <w:t>Fit quality is reported with the metrics standard in this literature (Fu et al. [4], Eq. 18):</w:t>
      </w:r>
    </w:p>
    <w:p w14:paraId="2202F326" w14:textId="77777777" w:rsidR="00507D5F" w:rsidRDefault="00380A5C">
      <w:pPr>
        <w:spacing w:before="120" w:after="40"/>
        <w:jc w:val="center"/>
      </w:pPr>
      <w:r>
        <w:rPr>
          <w:noProof/>
        </w:rPr>
        <w:drawing>
          <wp:inline distT="0" distB="0" distL="0" distR="0" wp14:anchorId="24287074" wp14:editId="3E6EEB28">
            <wp:extent cx="4608576" cy="7571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08576" cy="757123"/>
                    </a:xfrm>
                    <a:prstGeom prst="rect">
                      <a:avLst/>
                    </a:prstGeom>
                  </pic:spPr>
                </pic:pic>
              </a:graphicData>
            </a:graphic>
          </wp:inline>
        </w:drawing>
      </w:r>
    </w:p>
    <w:p w14:paraId="6636B352" w14:textId="77777777" w:rsidR="00507D5F" w:rsidRDefault="00380A5C">
      <w:pPr>
        <w:spacing w:before="60" w:after="230"/>
        <w:jc w:val="center"/>
      </w:pPr>
      <w:r>
        <w:rPr>
          <w:i/>
          <w:iCs/>
          <w:color w:val="595959"/>
          <w:sz w:val="18"/>
          <w:szCs w:val="18"/>
        </w:rPr>
        <w:t>Equation 7 — goodness-of-fit metrics used throughout the programme.</w:t>
      </w:r>
    </w:p>
    <w:p w14:paraId="5B8A4BAC" w14:textId="77777777" w:rsidR="00507D5F" w:rsidRDefault="00380A5C">
      <w:pPr>
        <w:spacing w:after="170" w:line="288" w:lineRule="auto"/>
        <w:jc w:val="both"/>
      </w:pPr>
      <w:r>
        <w:t>Every numerical claim in this report is receipted in the project's claims register with source, page, and verification status. Two provenance incidents are disclosed deliberately. An early parameter file mis-read a column of Table II; re-derivation against the paper caught it, and the correction is on record under version control. Separately, a claimed benchmark (“Rasuli reports R² = 0.942”) circulating in early drafts could not be located in [1] — the paper reports payload means and standard deviations (e.g., 8,402 kg estimated vs 8,420 kg actual, σ = 104 kg, swing regime), not a validation R² — and the claim was struck. One units trap is recorded for reproducibility: the joint dialog accepts viscous damping in N·m/(deg/s), so 3,800 N·m·s/rad enters as 66.3225; the parameter file performs the conversion in exactly one place.</w:t>
      </w:r>
    </w:p>
    <w:p w14:paraId="6385DB20" w14:textId="77777777" w:rsidR="00507D5F" w:rsidRDefault="00380A5C">
      <w:pPr>
        <w:pStyle w:val="Heading1"/>
      </w:pPr>
      <w:bookmarkStart w:id="16" w:name="_Toc235803520"/>
      <w:r>
        <w:t>5. Results</w:t>
      </w:r>
      <w:bookmarkEnd w:id="16"/>
    </w:p>
    <w:p w14:paraId="21344C12" w14:textId="77777777" w:rsidR="00507D5F" w:rsidRDefault="00380A5C">
      <w:pPr>
        <w:pStyle w:val="Heading2"/>
      </w:pPr>
      <w:bookmarkStart w:id="17" w:name="_Toc235803521"/>
      <w:r>
        <w:t>5.1  Excitation and forward validation</w:t>
      </w:r>
      <w:bookmarkEnd w:id="17"/>
    </w:p>
    <w:p w14:paraId="6E57022A" w14:textId="77777777" w:rsidR="00507D5F" w:rsidRDefault="00380A5C">
      <w:pPr>
        <w:spacing w:after="170" w:line="288" w:lineRule="auto"/>
        <w:jc w:val="both"/>
      </w:pPr>
      <w:r>
        <w:t>Figure 2 shows the excitation trajectories. Under sensed accelerations, the saddle equation reproduces the oracle with R² = 1.000000 and RMSE = 0 N·m; residuals sit at the 10⁻¹³ level against a 2.4–2.9 MN·m signal — the floating-point floor (Figure 3). The crowd equation, validated for the first time in the programme, attains the same: R² = 1.000000, RMSE = 0 N (Figure 4). Agreement eleven orders of magnitude below signal scale between two independently constructed computations certifies the algebra, the geometry, and the parameter bookkeeping simultaneously. The residual panels of Figures 3–4 deserve a forward reading: that channel is the load channel of Equation 1 evaluated at zero load, and its machine-precision floor is the calibration certificate for the subtraction reference that Milestone M2 will populate with a real signal.</w:t>
      </w:r>
    </w:p>
    <w:p w14:paraId="1AFAE4DE" w14:textId="77777777" w:rsidR="00507D5F" w:rsidRDefault="00380A5C">
      <w:pPr>
        <w:spacing w:before="120" w:after="40"/>
        <w:jc w:val="center"/>
      </w:pPr>
      <w:r>
        <w:rPr>
          <w:noProof/>
        </w:rPr>
        <w:drawing>
          <wp:inline distT="0" distB="0" distL="0" distR="0" wp14:anchorId="40402F47" wp14:editId="79629726">
            <wp:extent cx="3312414" cy="2566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12414" cy="2566990"/>
                    </a:xfrm>
                    <a:prstGeom prst="rect">
                      <a:avLst/>
                    </a:prstGeom>
                  </pic:spPr>
                </pic:pic>
              </a:graphicData>
            </a:graphic>
          </wp:inline>
        </w:drawing>
      </w:r>
    </w:p>
    <w:p w14:paraId="262AE9CC" w14:textId="77777777" w:rsidR="00507D5F" w:rsidRDefault="00380A5C">
      <w:pPr>
        <w:spacing w:before="60" w:after="230"/>
        <w:jc w:val="center"/>
      </w:pPr>
      <w:r>
        <w:rPr>
          <w:i/>
          <w:iCs/>
          <w:color w:val="595959"/>
          <w:sz w:val="18"/>
          <w:szCs w:val="18"/>
        </w:rPr>
        <w:t>Figure 2 — Excitation trajectories: q₃ = 45° ± 15°, d₄ = 8.75 ± 2 m, ω = π/10 rad/s (20 s period).</w:t>
      </w:r>
    </w:p>
    <w:p w14:paraId="57580615" w14:textId="77777777" w:rsidR="00507D5F" w:rsidRDefault="00380A5C">
      <w:pPr>
        <w:spacing w:before="120" w:after="40"/>
        <w:jc w:val="center"/>
      </w:pPr>
      <w:r>
        <w:rPr>
          <w:noProof/>
        </w:rPr>
        <w:drawing>
          <wp:inline distT="0" distB="0" distL="0" distR="0" wp14:anchorId="564D7D45" wp14:editId="75CBB2A1">
            <wp:extent cx="5040630" cy="2573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40630" cy="2573770"/>
                    </a:xfrm>
                    <a:prstGeom prst="rect">
                      <a:avLst/>
                    </a:prstGeom>
                  </pic:spPr>
                </pic:pic>
              </a:graphicData>
            </a:graphic>
          </wp:inline>
        </w:drawing>
      </w:r>
    </w:p>
    <w:p w14:paraId="66EE3EB3" w14:textId="77777777" w:rsidR="00507D5F" w:rsidRDefault="00380A5C">
      <w:pPr>
        <w:spacing w:before="60" w:after="230"/>
        <w:jc w:val="center"/>
      </w:pPr>
      <w:r>
        <w:rPr>
          <w:i/>
          <w:iCs/>
          <w:color w:val="595959"/>
          <w:sz w:val="18"/>
          <w:szCs w:val="18"/>
        </w:rPr>
        <w:t>Figure 3 — Saddle (revolute) equation vs multibody oracle: overlay and residual at the numerical floor.</w:t>
      </w:r>
    </w:p>
    <w:p w14:paraId="5CE84885" w14:textId="77777777" w:rsidR="00507D5F" w:rsidRDefault="00380A5C">
      <w:pPr>
        <w:spacing w:before="120" w:after="40"/>
        <w:jc w:val="center"/>
      </w:pPr>
      <w:r>
        <w:rPr>
          <w:noProof/>
        </w:rPr>
        <w:drawing>
          <wp:inline distT="0" distB="0" distL="0" distR="0" wp14:anchorId="2290C047" wp14:editId="262D2BF3">
            <wp:extent cx="5040630" cy="25697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40630" cy="2569733"/>
                    </a:xfrm>
                    <a:prstGeom prst="rect">
                      <a:avLst/>
                    </a:prstGeom>
                  </pic:spPr>
                </pic:pic>
              </a:graphicData>
            </a:graphic>
          </wp:inline>
        </w:drawing>
      </w:r>
    </w:p>
    <w:p w14:paraId="5632FAF2" w14:textId="77777777" w:rsidR="00507D5F" w:rsidRDefault="00380A5C">
      <w:pPr>
        <w:spacing w:before="60" w:after="230"/>
        <w:jc w:val="center"/>
      </w:pPr>
      <w:r>
        <w:rPr>
          <w:i/>
          <w:iCs/>
          <w:color w:val="595959"/>
          <w:sz w:val="18"/>
          <w:szCs w:val="18"/>
        </w:rPr>
        <w:t>Figure 4 — Crowd (prismatic) equation vs multibody oracle: first validation of this equation.</w:t>
      </w:r>
    </w:p>
    <w:p w14:paraId="7CD1ED94" w14:textId="77777777" w:rsidR="00507D5F" w:rsidRDefault="00380A5C">
      <w:pPr>
        <w:pStyle w:val="Heading2"/>
      </w:pPr>
      <w:bookmarkStart w:id="18" w:name="_Toc235803522"/>
      <w:r>
        <w:t>5.2  Blind parameter identification</w:t>
      </w:r>
      <w:bookmarkEnd w:id="18"/>
    </w:p>
    <w:p w14:paraId="1C94348A" w14:textId="77777777" w:rsidR="00507D5F" w:rsidRDefault="00380A5C">
      <w:pPr>
        <w:spacing w:after="170" w:line="288" w:lineRule="auto"/>
        <w:jc w:val="both"/>
      </w:pPr>
      <w:r>
        <w:t xml:space="preserve">With parameters withheld, least squares on sensed-acceleration data recovers every value exactly, with confidence intervals collapsed to numerical zero (Table 1, Figure 5). The Coulomb column returns a verified null — </w:t>
      </w:r>
      <w:r>
        <w:rPr>
          <w:rFonts w:ascii="Cambria Math" w:eastAsia="Cambria Math" w:hAnsi="Cambria Math" w:cs="Cambria Math"/>
          <w:i/>
          <w:iCs/>
        </w:rPr>
        <w:t>f</w:t>
      </w:r>
      <w:r>
        <w:rPr>
          <w:rFonts w:ascii="Cambria Math" w:eastAsia="Cambria Math" w:hAnsi="Cambria Math" w:cs="Cambria Math"/>
          <w:i/>
          <w:iCs/>
          <w:vertAlign w:val="subscript"/>
        </w:rPr>
        <w:t>c3</w:t>
      </w:r>
      <w:r>
        <w:t xml:space="preserve"> = 0.0 ± 0.0 — matching its deliberate exclusion from the simulation: the estimator correctly reports the absence of what is genuinely absent.</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917"/>
        <w:gridCol w:w="3437"/>
        <w:gridCol w:w="3048"/>
      </w:tblGrid>
      <w:tr w:rsidR="00507D5F" w14:paraId="5DAD6298" w14:textId="77777777">
        <w:trPr>
          <w:tblHeader/>
        </w:trPr>
        <w:tc>
          <w:tcPr>
            <w:tcW w:w="2800" w:type="dxa"/>
            <w:shd w:val="clear" w:color="auto" w:fill="1F3864"/>
            <w:tcMar>
              <w:top w:w="60" w:type="dxa"/>
              <w:left w:w="100" w:type="dxa"/>
              <w:bottom w:w="60" w:type="dxa"/>
              <w:right w:w="100" w:type="dxa"/>
            </w:tcMar>
          </w:tcPr>
          <w:p w14:paraId="7CB049A7" w14:textId="77777777" w:rsidR="00507D5F" w:rsidRDefault="00380A5C">
            <w:r>
              <w:rPr>
                <w:b/>
                <w:bCs/>
                <w:color w:val="FFFFFF"/>
                <w:sz w:val="19"/>
                <w:szCs w:val="19"/>
              </w:rPr>
              <w:t>Parameter</w:t>
            </w:r>
          </w:p>
        </w:tc>
        <w:tc>
          <w:tcPr>
            <w:tcW w:w="3300" w:type="dxa"/>
            <w:shd w:val="clear" w:color="auto" w:fill="1F3864"/>
            <w:tcMar>
              <w:top w:w="60" w:type="dxa"/>
              <w:left w:w="100" w:type="dxa"/>
              <w:bottom w:w="60" w:type="dxa"/>
              <w:right w:w="100" w:type="dxa"/>
            </w:tcMar>
          </w:tcPr>
          <w:p w14:paraId="12067C5D" w14:textId="77777777" w:rsidR="00507D5F" w:rsidRDefault="00380A5C">
            <w:r>
              <w:rPr>
                <w:b/>
                <w:bCs/>
                <w:color w:val="FFFFFF"/>
                <w:sz w:val="19"/>
                <w:szCs w:val="19"/>
              </w:rPr>
              <w:t>Identified ± 95% CI</w:t>
            </w:r>
          </w:p>
        </w:tc>
        <w:tc>
          <w:tcPr>
            <w:tcW w:w="2926" w:type="dxa"/>
            <w:shd w:val="clear" w:color="auto" w:fill="1F3864"/>
            <w:tcMar>
              <w:top w:w="60" w:type="dxa"/>
              <w:left w:w="100" w:type="dxa"/>
              <w:bottom w:w="60" w:type="dxa"/>
              <w:right w:w="100" w:type="dxa"/>
            </w:tcMar>
          </w:tcPr>
          <w:p w14:paraId="1DDDB675" w14:textId="77777777" w:rsidR="00507D5F" w:rsidRDefault="00380A5C">
            <w:r>
              <w:rPr>
                <w:b/>
                <w:bCs/>
                <w:color w:val="FFFFFF"/>
                <w:sz w:val="19"/>
                <w:szCs w:val="19"/>
              </w:rPr>
              <w:t>Ground truth</w:t>
            </w:r>
          </w:p>
        </w:tc>
      </w:tr>
      <w:tr w:rsidR="00507D5F" w14:paraId="192F8121" w14:textId="77777777">
        <w:tc>
          <w:tcPr>
            <w:tcW w:w="2800" w:type="dxa"/>
            <w:tcMar>
              <w:top w:w="60" w:type="dxa"/>
              <w:left w:w="100" w:type="dxa"/>
              <w:bottom w:w="60" w:type="dxa"/>
              <w:right w:w="100" w:type="dxa"/>
            </w:tcMar>
          </w:tcPr>
          <w:p w14:paraId="5FAC54FB" w14:textId="77777777" w:rsidR="00507D5F" w:rsidRDefault="00380A5C">
            <w:r>
              <w:rPr>
                <w:rFonts w:ascii="Cambria Math" w:eastAsia="Cambria Math" w:hAnsi="Cambria Math" w:cs="Cambria Math"/>
                <w:i/>
                <w:iCs/>
                <w:sz w:val="19"/>
                <w:szCs w:val="19"/>
              </w:rPr>
              <w:t>M</w:t>
            </w:r>
            <w:r>
              <w:rPr>
                <w:rFonts w:ascii="Cambria Math" w:eastAsia="Cambria Math" w:hAnsi="Cambria Math" w:cs="Cambria Math"/>
                <w:i/>
                <w:iCs/>
                <w:sz w:val="19"/>
                <w:szCs w:val="19"/>
                <w:vertAlign w:val="subscript"/>
              </w:rPr>
              <w:t>d</w:t>
            </w:r>
            <w:r>
              <w:rPr>
                <w:sz w:val="19"/>
                <w:szCs w:val="19"/>
              </w:rPr>
              <w:t xml:space="preserve"> (kg)</w:t>
            </w:r>
          </w:p>
        </w:tc>
        <w:tc>
          <w:tcPr>
            <w:tcW w:w="3300" w:type="dxa"/>
            <w:tcMar>
              <w:top w:w="60" w:type="dxa"/>
              <w:left w:w="100" w:type="dxa"/>
              <w:bottom w:w="60" w:type="dxa"/>
              <w:right w:w="100" w:type="dxa"/>
            </w:tcMar>
          </w:tcPr>
          <w:p w14:paraId="7145135F" w14:textId="77777777" w:rsidR="00507D5F" w:rsidRDefault="00380A5C">
            <w:r>
              <w:rPr>
                <w:sz w:val="19"/>
                <w:szCs w:val="19"/>
              </w:rPr>
              <w:t>54,300.0 ± 0.0</w:t>
            </w:r>
          </w:p>
        </w:tc>
        <w:tc>
          <w:tcPr>
            <w:tcW w:w="2926" w:type="dxa"/>
            <w:tcMar>
              <w:top w:w="60" w:type="dxa"/>
              <w:left w:w="100" w:type="dxa"/>
              <w:bottom w:w="60" w:type="dxa"/>
              <w:right w:w="100" w:type="dxa"/>
            </w:tcMar>
          </w:tcPr>
          <w:p w14:paraId="02051CD3" w14:textId="77777777" w:rsidR="00507D5F" w:rsidRDefault="00380A5C">
            <w:r>
              <w:rPr>
                <w:sz w:val="19"/>
                <w:szCs w:val="19"/>
              </w:rPr>
              <w:t>54,300</w:t>
            </w:r>
          </w:p>
        </w:tc>
      </w:tr>
      <w:tr w:rsidR="00507D5F" w14:paraId="000C31D6" w14:textId="77777777">
        <w:tc>
          <w:tcPr>
            <w:tcW w:w="2800" w:type="dxa"/>
            <w:tcMar>
              <w:top w:w="60" w:type="dxa"/>
              <w:left w:w="100" w:type="dxa"/>
              <w:bottom w:w="60" w:type="dxa"/>
              <w:right w:w="100" w:type="dxa"/>
            </w:tcMar>
          </w:tcPr>
          <w:p w14:paraId="4E79847D" w14:textId="77777777" w:rsidR="00507D5F" w:rsidRDefault="00380A5C">
            <w:r>
              <w:rPr>
                <w:sz w:val="19"/>
                <w:szCs w:val="19"/>
              </w:rPr>
              <w:t>c (m)</w:t>
            </w:r>
          </w:p>
        </w:tc>
        <w:tc>
          <w:tcPr>
            <w:tcW w:w="3300" w:type="dxa"/>
            <w:tcMar>
              <w:top w:w="60" w:type="dxa"/>
              <w:left w:w="100" w:type="dxa"/>
              <w:bottom w:w="60" w:type="dxa"/>
              <w:right w:w="100" w:type="dxa"/>
            </w:tcMar>
          </w:tcPr>
          <w:p w14:paraId="26DC946A" w14:textId="77777777" w:rsidR="00507D5F" w:rsidRDefault="00380A5C">
            <w:r>
              <w:rPr>
                <w:sz w:val="19"/>
                <w:szCs w:val="19"/>
              </w:rPr>
              <w:t>−1.3200 ± 0.0000</w:t>
            </w:r>
          </w:p>
        </w:tc>
        <w:tc>
          <w:tcPr>
            <w:tcW w:w="2926" w:type="dxa"/>
            <w:tcMar>
              <w:top w:w="60" w:type="dxa"/>
              <w:left w:w="100" w:type="dxa"/>
              <w:bottom w:w="60" w:type="dxa"/>
              <w:right w:w="100" w:type="dxa"/>
            </w:tcMar>
          </w:tcPr>
          <w:p w14:paraId="77367AA6" w14:textId="77777777" w:rsidR="00507D5F" w:rsidRDefault="00380A5C">
            <w:r>
              <w:rPr>
                <w:sz w:val="19"/>
                <w:szCs w:val="19"/>
              </w:rPr>
              <w:t>−1.32</w:t>
            </w:r>
          </w:p>
        </w:tc>
      </w:tr>
      <w:tr w:rsidR="00507D5F" w14:paraId="20DDCF1F" w14:textId="77777777">
        <w:tc>
          <w:tcPr>
            <w:tcW w:w="2800" w:type="dxa"/>
            <w:tcMar>
              <w:top w:w="60" w:type="dxa"/>
              <w:left w:w="100" w:type="dxa"/>
              <w:bottom w:w="60" w:type="dxa"/>
              <w:right w:w="100" w:type="dxa"/>
            </w:tcMar>
          </w:tcPr>
          <w:p w14:paraId="6EE09836" w14:textId="77777777" w:rsidR="00507D5F" w:rsidRDefault="00380A5C">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r>
              <w:rPr>
                <w:sz w:val="19"/>
                <w:szCs w:val="19"/>
              </w:rPr>
              <w:t xml:space="preserve"> (kg·m²)</w:t>
            </w:r>
          </w:p>
        </w:tc>
        <w:tc>
          <w:tcPr>
            <w:tcW w:w="3300" w:type="dxa"/>
            <w:tcMar>
              <w:top w:w="60" w:type="dxa"/>
              <w:left w:w="100" w:type="dxa"/>
              <w:bottom w:w="60" w:type="dxa"/>
              <w:right w:w="100" w:type="dxa"/>
            </w:tcMar>
          </w:tcPr>
          <w:p w14:paraId="393C35AC" w14:textId="77777777" w:rsidR="00507D5F" w:rsidRDefault="00380A5C">
            <w:r>
              <w:rPr>
                <w:sz w:val="19"/>
                <w:szCs w:val="19"/>
              </w:rPr>
              <w:t>287,900 ± 0</w:t>
            </w:r>
          </w:p>
        </w:tc>
        <w:tc>
          <w:tcPr>
            <w:tcW w:w="2926" w:type="dxa"/>
            <w:tcMar>
              <w:top w:w="60" w:type="dxa"/>
              <w:left w:w="100" w:type="dxa"/>
              <w:bottom w:w="60" w:type="dxa"/>
              <w:right w:w="100" w:type="dxa"/>
            </w:tcMar>
          </w:tcPr>
          <w:p w14:paraId="55E3D7E2" w14:textId="77777777" w:rsidR="00507D5F" w:rsidRDefault="00380A5C">
            <w:r>
              <w:rPr>
                <w:sz w:val="19"/>
                <w:szCs w:val="19"/>
              </w:rPr>
              <w:t>287,900</w:t>
            </w:r>
          </w:p>
        </w:tc>
      </w:tr>
      <w:tr w:rsidR="00507D5F" w14:paraId="51E75460" w14:textId="77777777">
        <w:tc>
          <w:tcPr>
            <w:tcW w:w="2800" w:type="dxa"/>
            <w:tcMar>
              <w:top w:w="60" w:type="dxa"/>
              <w:left w:w="100" w:type="dxa"/>
              <w:bottom w:w="60" w:type="dxa"/>
              <w:right w:w="100" w:type="dxa"/>
            </w:tcMar>
          </w:tcPr>
          <w:p w14:paraId="785F9FD1"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v3</w:t>
            </w:r>
            <w:r>
              <w:rPr>
                <w:sz w:val="19"/>
                <w:szCs w:val="19"/>
              </w:rPr>
              <w:t xml:space="preserve"> (N·m·s/rad)</w:t>
            </w:r>
          </w:p>
        </w:tc>
        <w:tc>
          <w:tcPr>
            <w:tcW w:w="3300" w:type="dxa"/>
            <w:tcMar>
              <w:top w:w="60" w:type="dxa"/>
              <w:left w:w="100" w:type="dxa"/>
              <w:bottom w:w="60" w:type="dxa"/>
              <w:right w:w="100" w:type="dxa"/>
            </w:tcMar>
          </w:tcPr>
          <w:p w14:paraId="078300AD" w14:textId="77777777" w:rsidR="00507D5F" w:rsidRDefault="00380A5C">
            <w:r>
              <w:rPr>
                <w:sz w:val="19"/>
                <w:szCs w:val="19"/>
              </w:rPr>
              <w:t>3,800.0 ± 0.0</w:t>
            </w:r>
          </w:p>
        </w:tc>
        <w:tc>
          <w:tcPr>
            <w:tcW w:w="2926" w:type="dxa"/>
            <w:tcMar>
              <w:top w:w="60" w:type="dxa"/>
              <w:left w:w="100" w:type="dxa"/>
              <w:bottom w:w="60" w:type="dxa"/>
              <w:right w:w="100" w:type="dxa"/>
            </w:tcMar>
          </w:tcPr>
          <w:p w14:paraId="47BDA81E" w14:textId="77777777" w:rsidR="00507D5F" w:rsidRDefault="00380A5C">
            <w:r>
              <w:rPr>
                <w:sz w:val="19"/>
                <w:szCs w:val="19"/>
              </w:rPr>
              <w:t>3,800</w:t>
            </w:r>
          </w:p>
        </w:tc>
      </w:tr>
      <w:tr w:rsidR="00507D5F" w14:paraId="7E9B841C" w14:textId="77777777">
        <w:tc>
          <w:tcPr>
            <w:tcW w:w="2800" w:type="dxa"/>
            <w:tcMar>
              <w:top w:w="60" w:type="dxa"/>
              <w:left w:w="100" w:type="dxa"/>
              <w:bottom w:w="60" w:type="dxa"/>
              <w:right w:w="100" w:type="dxa"/>
            </w:tcMar>
          </w:tcPr>
          <w:p w14:paraId="329CB9AC"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c3</w:t>
            </w:r>
            <w:r>
              <w:rPr>
                <w:sz w:val="19"/>
                <w:szCs w:val="19"/>
              </w:rPr>
              <w:t xml:space="preserve"> (N·m)</w:t>
            </w:r>
          </w:p>
        </w:tc>
        <w:tc>
          <w:tcPr>
            <w:tcW w:w="3300" w:type="dxa"/>
            <w:tcMar>
              <w:top w:w="60" w:type="dxa"/>
              <w:left w:w="100" w:type="dxa"/>
              <w:bottom w:w="60" w:type="dxa"/>
              <w:right w:w="100" w:type="dxa"/>
            </w:tcMar>
          </w:tcPr>
          <w:p w14:paraId="418BCA4F" w14:textId="77777777" w:rsidR="00507D5F" w:rsidRDefault="00380A5C">
            <w:r>
              <w:rPr>
                <w:sz w:val="19"/>
                <w:szCs w:val="19"/>
              </w:rPr>
              <w:t>0.0 ± 0.0</w:t>
            </w:r>
          </w:p>
        </w:tc>
        <w:tc>
          <w:tcPr>
            <w:tcW w:w="2926" w:type="dxa"/>
            <w:tcMar>
              <w:top w:w="60" w:type="dxa"/>
              <w:left w:w="100" w:type="dxa"/>
              <w:bottom w:w="60" w:type="dxa"/>
              <w:right w:w="100" w:type="dxa"/>
            </w:tcMar>
          </w:tcPr>
          <w:p w14:paraId="2ADD15D6" w14:textId="77777777" w:rsidR="00507D5F" w:rsidRDefault="00380A5C">
            <w:r>
              <w:rPr>
                <w:sz w:val="19"/>
                <w:szCs w:val="19"/>
              </w:rPr>
              <w:t>0 (excluded from model)</w:t>
            </w:r>
          </w:p>
        </w:tc>
      </w:tr>
    </w:tbl>
    <w:p w14:paraId="2F28306A" w14:textId="77777777" w:rsidR="00507D5F" w:rsidRDefault="00380A5C">
      <w:pPr>
        <w:spacing w:before="60" w:after="230"/>
        <w:jc w:val="center"/>
      </w:pPr>
      <w:r>
        <w:rPr>
          <w:i/>
          <w:iCs/>
          <w:color w:val="595959"/>
          <w:sz w:val="18"/>
          <w:szCs w:val="18"/>
        </w:rPr>
        <w:t>Table 1 — Blind identification under sensed accelerations: exact recovery of all parameters.</w:t>
      </w:r>
    </w:p>
    <w:p w14:paraId="33D6314B" w14:textId="77777777" w:rsidR="00507D5F" w:rsidRDefault="00380A5C">
      <w:pPr>
        <w:spacing w:before="120" w:after="40"/>
        <w:jc w:val="center"/>
      </w:pPr>
      <w:r>
        <w:rPr>
          <w:noProof/>
        </w:rPr>
        <w:drawing>
          <wp:inline distT="0" distB="0" distL="0" distR="0" wp14:anchorId="2DFBE00C" wp14:editId="32CEECE0">
            <wp:extent cx="5184648" cy="18778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84648" cy="1877839"/>
                    </a:xfrm>
                    <a:prstGeom prst="rect">
                      <a:avLst/>
                    </a:prstGeom>
                  </pic:spPr>
                </pic:pic>
              </a:graphicData>
            </a:graphic>
          </wp:inline>
        </w:drawing>
      </w:r>
    </w:p>
    <w:p w14:paraId="3B2DDB78" w14:textId="77777777" w:rsidR="00507D5F" w:rsidRDefault="00380A5C">
      <w:pPr>
        <w:spacing w:before="60" w:after="230"/>
        <w:jc w:val="center"/>
      </w:pPr>
      <w:r>
        <w:rPr>
          <w:i/>
          <w:iCs/>
          <w:color w:val="595959"/>
          <w:sz w:val="18"/>
          <w:szCs w:val="18"/>
        </w:rPr>
        <w:t>Figure 5 — Estimate/truth ratios with 95% CIs: gradient-based (left member of each pair) vs sensed accelerations (right).</w:t>
      </w:r>
    </w:p>
    <w:p w14:paraId="69496089" w14:textId="77777777" w:rsidR="00507D5F" w:rsidRDefault="00380A5C">
      <w:pPr>
        <w:pStyle w:val="Heading2"/>
      </w:pPr>
      <w:bookmarkStart w:id="19" w:name="_Toc235803523"/>
      <w:r>
        <w:t>5.3  Differentiated vs sensed accelerations</w:t>
      </w:r>
      <w:bookmarkEnd w:id="19"/>
    </w:p>
    <w:p w14:paraId="3F094EB9" w14:textId="77777777" w:rsidR="00507D5F" w:rsidRDefault="00380A5C">
      <w:pPr>
        <w:spacing w:after="170" w:line="288" w:lineRule="auto"/>
        <w:jc w:val="both"/>
      </w:pPr>
      <w:r>
        <w:t>Repeating the identical pipeline with accelerations obtained by numerical differentiation of logged velocities degrades forward validation to NRMSE ≈ 0.79% and biases the identified inertia to 125,804 kg·m² — a 56% error — while mass and lever parameters remain tight (Figure 6). The mechanism is structural: differentiation amplifies high-frequency error, and the inertia term is ≈0.4% of total torque at shovel timescales, so differentiation noise lands exactly on the parameter that can least afford it. All validation error previously observed in the programme is thereby attributed to numerical differentiation, not to the model. The field-phase consequence is a hard instrumentation requirement: acceleration must be sensed or estimated by an observer (Milestone M3), never numerically differentiated from encoder velocities.</w:t>
      </w:r>
    </w:p>
    <w:p w14:paraId="631DD8B6" w14:textId="77777777" w:rsidR="00507D5F" w:rsidRDefault="00380A5C">
      <w:pPr>
        <w:spacing w:before="120" w:after="40"/>
        <w:jc w:val="center"/>
      </w:pPr>
      <w:r>
        <w:rPr>
          <w:noProof/>
        </w:rPr>
        <w:drawing>
          <wp:inline distT="0" distB="0" distL="0" distR="0" wp14:anchorId="47620FE9" wp14:editId="180942E0">
            <wp:extent cx="5040630" cy="25719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40630" cy="2571912"/>
                    </a:xfrm>
                    <a:prstGeom prst="rect">
                      <a:avLst/>
                    </a:prstGeom>
                  </pic:spPr>
                </pic:pic>
              </a:graphicData>
            </a:graphic>
          </wp:inline>
        </w:drawing>
      </w:r>
    </w:p>
    <w:p w14:paraId="0B0F9F3A" w14:textId="77777777" w:rsidR="00507D5F" w:rsidRDefault="00380A5C">
      <w:pPr>
        <w:spacing w:before="60" w:after="230"/>
        <w:jc w:val="center"/>
      </w:pPr>
      <w:r>
        <w:rPr>
          <w:i/>
          <w:iCs/>
          <w:color w:val="595959"/>
          <w:sz w:val="18"/>
          <w:szCs w:val="18"/>
        </w:rPr>
        <w:t>Figure 6 — The differentiation study: the gradient pipeline's entire residual is differentiation noise.</w:t>
      </w:r>
    </w:p>
    <w:p w14:paraId="715C3721" w14:textId="77777777" w:rsidR="00507D5F" w:rsidRDefault="00380A5C">
      <w:pPr>
        <w:pStyle w:val="Heading2"/>
      </w:pPr>
      <w:bookmarkStart w:id="20" w:name="_Toc235803524"/>
      <w:r>
        <w:t>5.4  Startup-transient ablation</w:t>
      </w:r>
      <w:bookmarkEnd w:id="20"/>
    </w:p>
    <w:p w14:paraId="79BBDCA1" w14:textId="77777777" w:rsidR="00507D5F" w:rsidRDefault="00380A5C">
      <w:pPr>
        <w:spacing w:after="170" w:line="288" w:lineRule="auto"/>
        <w:jc w:val="both"/>
      </w:pPr>
      <w:r>
        <w:t>A controlled ablation removed the 0.5 s trim of Section 3.3 while one equation ran on sensed accelerations and the other on the gradient fallback. The crowd equation, fed true accelerations, retained R² = 1.000000 through the startup spike — the transient is genuine rigid-body dynamics, exactly described by the model. The saddle equation on differentiated accelerations collapsed to R² = 0.933 (NRMSE 2.58%), and its identification became uninformative (Î_zz = 79,336 ± 143,359; f̂_v3 = −68,447 ± 242,596 — intervals larger than their estimates). The ablation separates the effects cleanly: the spike does not break the physics; it breaks numerical differentiation. The trim protects the analysis, not the model. A follow-up single-variable ablation (both equations on sensed accelerations, trim as the only change; archived under experiments/2026-07-15_trim_ablation/) sharpens the point: the untrimmed run recovers every parameter exactly and improves the scaled condition number from 82.2 to 13.4 — the large startup accelerations enrich the excitation. At this stage the trim is therefore conservative hygiene for later noisy or differentiated data, not a Stage-1 necessity.</w:t>
      </w:r>
    </w:p>
    <w:p w14:paraId="370BFF34" w14:textId="77777777" w:rsidR="00507D5F" w:rsidRDefault="00380A5C">
      <w:pPr>
        <w:pStyle w:val="Heading1"/>
      </w:pPr>
      <w:bookmarkStart w:id="21" w:name="_Toc235803525"/>
      <w:r>
        <w:t>6. Scope and Outlook</w:t>
      </w:r>
      <w:bookmarkEnd w:id="21"/>
    </w:p>
    <w:p w14:paraId="624A4B53" w14:textId="77777777" w:rsidR="00507D5F" w:rsidRDefault="00380A5C">
      <w:pPr>
        <w:pStyle w:val="Heading2"/>
      </w:pPr>
      <w:bookmarkStart w:id="22" w:name="_Toc235803526"/>
      <w:r>
        <w:t>6.1  What has and has not been proven</w:t>
      </w:r>
      <w:bookmarkEnd w:id="22"/>
    </w:p>
    <w:p w14:paraId="57389C66" w14:textId="77777777" w:rsidR="00507D5F" w:rsidRDefault="00380A5C">
      <w:pPr>
        <w:spacing w:after="170" w:line="288" w:lineRule="auto"/>
        <w:jc w:val="both"/>
      </w:pPr>
      <w:r>
        <w:t>Machine-precision agreement certifies mathematical correctness: the derived equations are term-for-term identical to an independent multibody solution under the stated assumptions. It does not certify field accuracy — the simulation is noise-free, rigid, planar, and friction-simplified, and the zero-width confidence intervals are a simulation-only phenomenon that real data will reopen. The bounded claim answers the promise of Section 1: the subtraction reference of Equation 1 is now exact by construction, so any future residual is attributable to what the model deliberately omits — load, condition, noise — rather than to modelling error. Stage 1 built and proved the instrument; it has not yet pointed it at the target. Table 2 states every simplification and its removal milestone; the boundary of every claim in this report is that table.</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678"/>
        <w:gridCol w:w="3296"/>
        <w:gridCol w:w="2861"/>
        <w:gridCol w:w="2567"/>
      </w:tblGrid>
      <w:tr w:rsidR="00507D5F" w14:paraId="7B6700EB" w14:textId="77777777">
        <w:trPr>
          <w:tblHeader/>
        </w:trPr>
        <w:tc>
          <w:tcPr>
            <w:tcW w:w="700" w:type="dxa"/>
            <w:shd w:val="clear" w:color="auto" w:fill="1F3864"/>
            <w:tcMar>
              <w:top w:w="60" w:type="dxa"/>
              <w:left w:w="100" w:type="dxa"/>
              <w:bottom w:w="60" w:type="dxa"/>
              <w:right w:w="100" w:type="dxa"/>
            </w:tcMar>
          </w:tcPr>
          <w:p w14:paraId="31D4C873" w14:textId="77777777" w:rsidR="00507D5F" w:rsidRDefault="00380A5C">
            <w:r>
              <w:rPr>
                <w:b/>
                <w:bCs/>
                <w:color w:val="FFFFFF"/>
                <w:sz w:val="19"/>
                <w:szCs w:val="19"/>
              </w:rPr>
              <w:t>#</w:t>
            </w:r>
          </w:p>
        </w:tc>
        <w:tc>
          <w:tcPr>
            <w:tcW w:w="3550" w:type="dxa"/>
            <w:shd w:val="clear" w:color="auto" w:fill="1F3864"/>
            <w:tcMar>
              <w:top w:w="60" w:type="dxa"/>
              <w:left w:w="100" w:type="dxa"/>
              <w:bottom w:w="60" w:type="dxa"/>
              <w:right w:w="100" w:type="dxa"/>
            </w:tcMar>
          </w:tcPr>
          <w:p w14:paraId="4B1AC3FC" w14:textId="77777777" w:rsidR="00507D5F" w:rsidRDefault="00380A5C">
            <w:r>
              <w:rPr>
                <w:b/>
                <w:bCs/>
                <w:color w:val="FFFFFF"/>
                <w:sz w:val="19"/>
                <w:szCs w:val="19"/>
              </w:rPr>
              <w:t>Assumption (Stage 1)</w:t>
            </w:r>
          </w:p>
        </w:tc>
        <w:tc>
          <w:tcPr>
            <w:tcW w:w="3050" w:type="dxa"/>
            <w:shd w:val="clear" w:color="auto" w:fill="1F3864"/>
            <w:tcMar>
              <w:top w:w="60" w:type="dxa"/>
              <w:left w:w="100" w:type="dxa"/>
              <w:bottom w:w="60" w:type="dxa"/>
              <w:right w:w="100" w:type="dxa"/>
            </w:tcMar>
          </w:tcPr>
          <w:p w14:paraId="5CDD7D13" w14:textId="77777777" w:rsidR="00507D5F" w:rsidRDefault="00380A5C">
            <w:r>
              <w:rPr>
                <w:b/>
                <w:bCs/>
                <w:color w:val="FFFFFF"/>
                <w:sz w:val="19"/>
                <w:szCs w:val="19"/>
              </w:rPr>
              <w:t>Reality</w:t>
            </w:r>
          </w:p>
        </w:tc>
        <w:tc>
          <w:tcPr>
            <w:tcW w:w="2726" w:type="dxa"/>
            <w:shd w:val="clear" w:color="auto" w:fill="1F3864"/>
            <w:tcMar>
              <w:top w:w="60" w:type="dxa"/>
              <w:left w:w="100" w:type="dxa"/>
              <w:bottom w:w="60" w:type="dxa"/>
              <w:right w:w="100" w:type="dxa"/>
            </w:tcMar>
          </w:tcPr>
          <w:p w14:paraId="38143CA3" w14:textId="77777777" w:rsidR="00507D5F" w:rsidRDefault="00380A5C">
            <w:r>
              <w:rPr>
                <w:b/>
                <w:bCs/>
                <w:color w:val="FFFFFF"/>
                <w:sz w:val="19"/>
                <w:szCs w:val="19"/>
              </w:rPr>
              <w:t>Removed at</w:t>
            </w:r>
          </w:p>
        </w:tc>
      </w:tr>
      <w:tr w:rsidR="00507D5F" w14:paraId="5E9FA19B" w14:textId="77777777">
        <w:tc>
          <w:tcPr>
            <w:tcW w:w="700" w:type="dxa"/>
            <w:tcMar>
              <w:top w:w="60" w:type="dxa"/>
              <w:left w:w="100" w:type="dxa"/>
              <w:bottom w:w="60" w:type="dxa"/>
              <w:right w:w="100" w:type="dxa"/>
            </w:tcMar>
          </w:tcPr>
          <w:p w14:paraId="399B310E" w14:textId="77777777" w:rsidR="00507D5F" w:rsidRDefault="00380A5C">
            <w:r>
              <w:rPr>
                <w:sz w:val="19"/>
                <w:szCs w:val="19"/>
              </w:rPr>
              <w:t>A1</w:t>
            </w:r>
          </w:p>
        </w:tc>
        <w:tc>
          <w:tcPr>
            <w:tcW w:w="3550" w:type="dxa"/>
            <w:tcMar>
              <w:top w:w="60" w:type="dxa"/>
              <w:left w:w="100" w:type="dxa"/>
              <w:bottom w:w="60" w:type="dxa"/>
              <w:right w:w="100" w:type="dxa"/>
            </w:tcMar>
          </w:tcPr>
          <w:p w14:paraId="11B5BF54" w14:textId="77777777" w:rsidR="00507D5F" w:rsidRDefault="00380A5C">
            <w:r>
              <w:rPr>
                <w:sz w:val="19"/>
                <w:szCs w:val="19"/>
              </w:rPr>
              <w:t>2 DOF only (saddle + crowd)</w:t>
            </w:r>
          </w:p>
        </w:tc>
        <w:tc>
          <w:tcPr>
            <w:tcW w:w="3050" w:type="dxa"/>
            <w:tcMar>
              <w:top w:w="60" w:type="dxa"/>
              <w:left w:w="100" w:type="dxa"/>
              <w:bottom w:w="60" w:type="dxa"/>
              <w:right w:w="100" w:type="dxa"/>
            </w:tcMar>
          </w:tcPr>
          <w:p w14:paraId="0479B9CF" w14:textId="77777777" w:rsidR="00507D5F" w:rsidRDefault="00380A5C">
            <w:r>
              <w:rPr>
                <w:sz w:val="19"/>
                <w:szCs w:val="19"/>
              </w:rPr>
              <w:t>Swing, hoist rope, boom compliance</w:t>
            </w:r>
          </w:p>
        </w:tc>
        <w:tc>
          <w:tcPr>
            <w:tcW w:w="2726" w:type="dxa"/>
            <w:tcMar>
              <w:top w:w="60" w:type="dxa"/>
              <w:left w:w="100" w:type="dxa"/>
              <w:bottom w:w="60" w:type="dxa"/>
              <w:right w:w="100" w:type="dxa"/>
            </w:tcMar>
          </w:tcPr>
          <w:p w14:paraId="4CD9E7D5" w14:textId="77777777" w:rsidR="00507D5F" w:rsidRDefault="00380A5C">
            <w:r>
              <w:rPr>
                <w:sz w:val="19"/>
                <w:szCs w:val="19"/>
              </w:rPr>
              <w:t>M5–M6</w:t>
            </w:r>
          </w:p>
        </w:tc>
      </w:tr>
      <w:tr w:rsidR="00507D5F" w14:paraId="14C64218" w14:textId="77777777">
        <w:tc>
          <w:tcPr>
            <w:tcW w:w="700" w:type="dxa"/>
            <w:tcMar>
              <w:top w:w="60" w:type="dxa"/>
              <w:left w:w="100" w:type="dxa"/>
              <w:bottom w:w="60" w:type="dxa"/>
              <w:right w:w="100" w:type="dxa"/>
            </w:tcMar>
          </w:tcPr>
          <w:p w14:paraId="2D079F3C" w14:textId="77777777" w:rsidR="00507D5F" w:rsidRDefault="00380A5C">
            <w:r>
              <w:rPr>
                <w:sz w:val="19"/>
                <w:szCs w:val="19"/>
              </w:rPr>
              <w:t>A2</w:t>
            </w:r>
          </w:p>
        </w:tc>
        <w:tc>
          <w:tcPr>
            <w:tcW w:w="3550" w:type="dxa"/>
            <w:tcMar>
              <w:top w:w="60" w:type="dxa"/>
              <w:left w:w="100" w:type="dxa"/>
              <w:bottom w:w="60" w:type="dxa"/>
              <w:right w:w="100" w:type="dxa"/>
            </w:tcMar>
          </w:tcPr>
          <w:p w14:paraId="1874982A" w14:textId="77777777" w:rsidR="00507D5F" w:rsidRDefault="00380A5C">
            <w:r>
              <w:rPr>
                <w:sz w:val="19"/>
                <w:szCs w:val="19"/>
              </w:rPr>
              <w:t>Perfectly rigid bodies</w:t>
            </w:r>
          </w:p>
        </w:tc>
        <w:tc>
          <w:tcPr>
            <w:tcW w:w="3050" w:type="dxa"/>
            <w:tcMar>
              <w:top w:w="60" w:type="dxa"/>
              <w:left w:w="100" w:type="dxa"/>
              <w:bottom w:w="60" w:type="dxa"/>
              <w:right w:w="100" w:type="dxa"/>
            </w:tcMar>
          </w:tcPr>
          <w:p w14:paraId="4BFE5527" w14:textId="77777777" w:rsidR="00507D5F" w:rsidRDefault="00380A5C">
            <w:r>
              <w:rPr>
                <w:sz w:val="19"/>
                <w:szCs w:val="19"/>
              </w:rPr>
              <w:t>Handle flex, boom modes, rope stretch</w:t>
            </w:r>
          </w:p>
        </w:tc>
        <w:tc>
          <w:tcPr>
            <w:tcW w:w="2726" w:type="dxa"/>
            <w:tcMar>
              <w:top w:w="60" w:type="dxa"/>
              <w:left w:w="100" w:type="dxa"/>
              <w:bottom w:w="60" w:type="dxa"/>
              <w:right w:w="100" w:type="dxa"/>
            </w:tcMar>
          </w:tcPr>
          <w:p w14:paraId="7715A776" w14:textId="77777777" w:rsidR="00507D5F" w:rsidRDefault="00380A5C">
            <w:r>
              <w:rPr>
                <w:sz w:val="19"/>
                <w:szCs w:val="19"/>
              </w:rPr>
              <w:t>M6 partly; residue → M9</w:t>
            </w:r>
          </w:p>
        </w:tc>
      </w:tr>
      <w:tr w:rsidR="00507D5F" w14:paraId="142BC4FB" w14:textId="77777777">
        <w:tc>
          <w:tcPr>
            <w:tcW w:w="700" w:type="dxa"/>
            <w:tcMar>
              <w:top w:w="60" w:type="dxa"/>
              <w:left w:w="100" w:type="dxa"/>
              <w:bottom w:w="60" w:type="dxa"/>
              <w:right w:w="100" w:type="dxa"/>
            </w:tcMar>
          </w:tcPr>
          <w:p w14:paraId="14E25FAC" w14:textId="77777777" w:rsidR="00507D5F" w:rsidRDefault="00380A5C">
            <w:r>
              <w:rPr>
                <w:sz w:val="19"/>
                <w:szCs w:val="19"/>
              </w:rPr>
              <w:t>A3</w:t>
            </w:r>
          </w:p>
        </w:tc>
        <w:tc>
          <w:tcPr>
            <w:tcW w:w="3550" w:type="dxa"/>
            <w:tcMar>
              <w:top w:w="60" w:type="dxa"/>
              <w:left w:w="100" w:type="dxa"/>
              <w:bottom w:w="60" w:type="dxa"/>
              <w:right w:w="100" w:type="dxa"/>
            </w:tcMar>
          </w:tcPr>
          <w:p w14:paraId="4B7D11DD" w14:textId="77777777" w:rsidR="00507D5F" w:rsidRDefault="00380A5C">
            <w:r>
              <w:rPr>
                <w:sz w:val="19"/>
                <w:szCs w:val="19"/>
              </w:rPr>
              <w:t>Planar mechanism, gravity tilted in-plane</w:t>
            </w:r>
          </w:p>
        </w:tc>
        <w:tc>
          <w:tcPr>
            <w:tcW w:w="3050" w:type="dxa"/>
            <w:tcMar>
              <w:top w:w="60" w:type="dxa"/>
              <w:left w:w="100" w:type="dxa"/>
              <w:bottom w:w="60" w:type="dxa"/>
              <w:right w:w="100" w:type="dxa"/>
            </w:tcMar>
          </w:tcPr>
          <w:p w14:paraId="182336F6" w14:textId="77777777" w:rsidR="00507D5F" w:rsidRDefault="00380A5C">
            <w:r>
              <w:rPr>
                <w:sz w:val="19"/>
                <w:szCs w:val="19"/>
              </w:rPr>
              <w:t>3-D machine; swing couples out-of-plane</w:t>
            </w:r>
          </w:p>
        </w:tc>
        <w:tc>
          <w:tcPr>
            <w:tcW w:w="2726" w:type="dxa"/>
            <w:tcMar>
              <w:top w:w="60" w:type="dxa"/>
              <w:left w:w="100" w:type="dxa"/>
              <w:bottom w:w="60" w:type="dxa"/>
              <w:right w:w="100" w:type="dxa"/>
            </w:tcMar>
          </w:tcPr>
          <w:p w14:paraId="1A002F85" w14:textId="77777777" w:rsidR="00507D5F" w:rsidRDefault="00380A5C">
            <w:r>
              <w:rPr>
                <w:sz w:val="19"/>
                <w:szCs w:val="19"/>
              </w:rPr>
              <w:t>M6</w:t>
            </w:r>
          </w:p>
        </w:tc>
      </w:tr>
      <w:tr w:rsidR="00507D5F" w14:paraId="142046A0" w14:textId="77777777">
        <w:tc>
          <w:tcPr>
            <w:tcW w:w="700" w:type="dxa"/>
            <w:tcMar>
              <w:top w:w="60" w:type="dxa"/>
              <w:left w:w="100" w:type="dxa"/>
              <w:bottom w:w="60" w:type="dxa"/>
              <w:right w:w="100" w:type="dxa"/>
            </w:tcMar>
          </w:tcPr>
          <w:p w14:paraId="6E30857B" w14:textId="77777777" w:rsidR="00507D5F" w:rsidRDefault="00380A5C">
            <w:r>
              <w:rPr>
                <w:sz w:val="19"/>
                <w:szCs w:val="19"/>
              </w:rPr>
              <w:t>A4</w:t>
            </w:r>
          </w:p>
        </w:tc>
        <w:tc>
          <w:tcPr>
            <w:tcW w:w="3550" w:type="dxa"/>
            <w:tcMar>
              <w:top w:w="60" w:type="dxa"/>
              <w:left w:w="100" w:type="dxa"/>
              <w:bottom w:w="60" w:type="dxa"/>
              <w:right w:w="100" w:type="dxa"/>
            </w:tcMar>
          </w:tcPr>
          <w:p w14:paraId="567DB7A5" w14:textId="77777777" w:rsidR="00507D5F" w:rsidRDefault="00380A5C">
            <w:r>
              <w:rPr>
                <w:sz w:val="19"/>
                <w:szCs w:val="19"/>
              </w:rPr>
              <w:t>Viscous friction only, constant</w:t>
            </w:r>
          </w:p>
        </w:tc>
        <w:tc>
          <w:tcPr>
            <w:tcW w:w="3050" w:type="dxa"/>
            <w:tcMar>
              <w:top w:w="60" w:type="dxa"/>
              <w:left w:w="100" w:type="dxa"/>
              <w:bottom w:w="60" w:type="dxa"/>
              <w:right w:w="100" w:type="dxa"/>
            </w:tcMar>
          </w:tcPr>
          <w:p w14:paraId="2FFB0770" w14:textId="77777777" w:rsidR="00507D5F" w:rsidRDefault="00380A5C">
            <w:r>
              <w:rPr>
                <w:sz w:val="19"/>
                <w:szCs w:val="19"/>
              </w:rPr>
              <w:t>Coulomb + Stribeck, temperature-dependent</w:t>
            </w:r>
          </w:p>
        </w:tc>
        <w:tc>
          <w:tcPr>
            <w:tcW w:w="2726" w:type="dxa"/>
            <w:tcMar>
              <w:top w:w="60" w:type="dxa"/>
              <w:left w:w="100" w:type="dxa"/>
              <w:bottom w:w="60" w:type="dxa"/>
              <w:right w:w="100" w:type="dxa"/>
            </w:tcMar>
          </w:tcPr>
          <w:p w14:paraId="4C592D00" w14:textId="77777777" w:rsidR="00507D5F" w:rsidRDefault="00380A5C">
            <w:r>
              <w:rPr>
                <w:sz w:val="19"/>
                <w:szCs w:val="19"/>
              </w:rPr>
              <w:t>Coulomb pre-M4; drift → M9</w:t>
            </w:r>
          </w:p>
        </w:tc>
      </w:tr>
      <w:tr w:rsidR="00507D5F" w14:paraId="7317E958" w14:textId="77777777">
        <w:tc>
          <w:tcPr>
            <w:tcW w:w="700" w:type="dxa"/>
            <w:tcMar>
              <w:top w:w="60" w:type="dxa"/>
              <w:left w:w="100" w:type="dxa"/>
              <w:bottom w:w="60" w:type="dxa"/>
              <w:right w:w="100" w:type="dxa"/>
            </w:tcMar>
          </w:tcPr>
          <w:p w14:paraId="354211A3" w14:textId="77777777" w:rsidR="00507D5F" w:rsidRDefault="00380A5C">
            <w:r>
              <w:rPr>
                <w:sz w:val="19"/>
                <w:szCs w:val="19"/>
              </w:rPr>
              <w:t>A5</w:t>
            </w:r>
          </w:p>
        </w:tc>
        <w:tc>
          <w:tcPr>
            <w:tcW w:w="3550" w:type="dxa"/>
            <w:tcMar>
              <w:top w:w="60" w:type="dxa"/>
              <w:left w:w="100" w:type="dxa"/>
              <w:bottom w:w="60" w:type="dxa"/>
              <w:right w:w="100" w:type="dxa"/>
            </w:tcMar>
          </w:tcPr>
          <w:p w14:paraId="42AB65D1" w14:textId="77777777" w:rsidR="00507D5F" w:rsidRDefault="00380A5C">
            <w:r>
              <w:rPr>
                <w:sz w:val="19"/>
                <w:szCs w:val="19"/>
              </w:rPr>
              <w:t>Joint torque directly measurable</w:t>
            </w:r>
          </w:p>
        </w:tc>
        <w:tc>
          <w:tcPr>
            <w:tcW w:w="3050" w:type="dxa"/>
            <w:tcMar>
              <w:top w:w="60" w:type="dxa"/>
              <w:left w:w="100" w:type="dxa"/>
              <w:bottom w:w="60" w:type="dxa"/>
              <w:right w:w="100" w:type="dxa"/>
            </w:tcMar>
          </w:tcPr>
          <w:p w14:paraId="446DE754" w14:textId="77777777" w:rsidR="00507D5F" w:rsidRDefault="00380A5C">
            <w:r>
              <w:rPr>
                <w:sz w:val="19"/>
                <w:szCs w:val="19"/>
              </w:rPr>
              <w:t>Only motor current; K = K′Φ(</w:t>
            </w:r>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f</w:t>
            </w:r>
            <w:r>
              <w:rPr>
                <w:sz w:val="19"/>
                <w:szCs w:val="19"/>
              </w:rPr>
              <w:t>), gearbox η</w:t>
            </w:r>
          </w:p>
        </w:tc>
        <w:tc>
          <w:tcPr>
            <w:tcW w:w="2726" w:type="dxa"/>
            <w:tcMar>
              <w:top w:w="60" w:type="dxa"/>
              <w:left w:w="100" w:type="dxa"/>
              <w:bottom w:w="60" w:type="dxa"/>
              <w:right w:w="100" w:type="dxa"/>
            </w:tcMar>
          </w:tcPr>
          <w:p w14:paraId="47506AA4" w14:textId="77777777" w:rsidR="00507D5F" w:rsidRDefault="00380A5C">
            <w:r>
              <w:rPr>
                <w:sz w:val="19"/>
                <w:szCs w:val="19"/>
              </w:rPr>
              <w:t>M5</w:t>
            </w:r>
          </w:p>
        </w:tc>
      </w:tr>
      <w:tr w:rsidR="00507D5F" w14:paraId="6D48BDBC" w14:textId="77777777">
        <w:tc>
          <w:tcPr>
            <w:tcW w:w="700" w:type="dxa"/>
            <w:tcMar>
              <w:top w:w="60" w:type="dxa"/>
              <w:left w:w="100" w:type="dxa"/>
              <w:bottom w:w="60" w:type="dxa"/>
              <w:right w:w="100" w:type="dxa"/>
            </w:tcMar>
          </w:tcPr>
          <w:p w14:paraId="775FD804" w14:textId="77777777" w:rsidR="00507D5F" w:rsidRDefault="00380A5C">
            <w:r>
              <w:rPr>
                <w:sz w:val="19"/>
                <w:szCs w:val="19"/>
              </w:rPr>
              <w:t>A6</w:t>
            </w:r>
          </w:p>
        </w:tc>
        <w:tc>
          <w:tcPr>
            <w:tcW w:w="3550" w:type="dxa"/>
            <w:tcMar>
              <w:top w:w="60" w:type="dxa"/>
              <w:left w:w="100" w:type="dxa"/>
              <w:bottom w:w="60" w:type="dxa"/>
              <w:right w:w="100" w:type="dxa"/>
            </w:tcMar>
          </w:tcPr>
          <w:p w14:paraId="32EF05D1" w14:textId="77777777" w:rsidR="00507D5F" w:rsidRDefault="00380A5C">
            <w:r>
              <w:rPr>
                <w:sz w:val="19"/>
                <w:szCs w:val="19"/>
              </w:rPr>
              <w:t>Noise-free signals; sensed accelerations</w:t>
            </w:r>
          </w:p>
        </w:tc>
        <w:tc>
          <w:tcPr>
            <w:tcW w:w="3050" w:type="dxa"/>
            <w:tcMar>
              <w:top w:w="60" w:type="dxa"/>
              <w:left w:w="100" w:type="dxa"/>
              <w:bottom w:w="60" w:type="dxa"/>
              <w:right w:w="100" w:type="dxa"/>
            </w:tcMar>
          </w:tcPr>
          <w:p w14:paraId="16BF0037" w14:textId="77777777" w:rsidR="00507D5F" w:rsidRDefault="00380A5C">
            <w:r>
              <w:rPr>
                <w:sz w:val="19"/>
                <w:szCs w:val="19"/>
              </w:rPr>
              <w:t>30 Hz sampled, quantized, noisy; no accelerometer</w:t>
            </w:r>
          </w:p>
        </w:tc>
        <w:tc>
          <w:tcPr>
            <w:tcW w:w="2726" w:type="dxa"/>
            <w:tcMar>
              <w:top w:w="60" w:type="dxa"/>
              <w:left w:w="100" w:type="dxa"/>
              <w:bottom w:w="60" w:type="dxa"/>
              <w:right w:w="100" w:type="dxa"/>
            </w:tcMar>
          </w:tcPr>
          <w:p w14:paraId="3877F6ED" w14:textId="77777777" w:rsidR="00507D5F" w:rsidRDefault="00380A5C">
            <w:r>
              <w:rPr>
                <w:sz w:val="19"/>
                <w:szCs w:val="19"/>
              </w:rPr>
              <w:t>M4 noise; M3 observer</w:t>
            </w:r>
          </w:p>
        </w:tc>
      </w:tr>
      <w:tr w:rsidR="00507D5F" w14:paraId="71051859" w14:textId="77777777">
        <w:tc>
          <w:tcPr>
            <w:tcW w:w="700" w:type="dxa"/>
            <w:tcMar>
              <w:top w:w="60" w:type="dxa"/>
              <w:left w:w="100" w:type="dxa"/>
              <w:bottom w:w="60" w:type="dxa"/>
              <w:right w:w="100" w:type="dxa"/>
            </w:tcMar>
          </w:tcPr>
          <w:p w14:paraId="1AA3B4C2" w14:textId="77777777" w:rsidR="00507D5F" w:rsidRDefault="00380A5C">
            <w:r>
              <w:rPr>
                <w:sz w:val="19"/>
                <w:szCs w:val="19"/>
              </w:rPr>
              <w:t>A7</w:t>
            </w:r>
          </w:p>
        </w:tc>
        <w:tc>
          <w:tcPr>
            <w:tcW w:w="3550" w:type="dxa"/>
            <w:tcMar>
              <w:top w:w="60" w:type="dxa"/>
              <w:left w:w="100" w:type="dxa"/>
              <w:bottom w:w="60" w:type="dxa"/>
              <w:right w:w="100" w:type="dxa"/>
            </w:tcMar>
          </w:tcPr>
          <w:p w14:paraId="155A39D7" w14:textId="77777777" w:rsidR="00507D5F" w:rsidRDefault="00380A5C">
            <w:r>
              <w:rPr>
                <w:sz w:val="19"/>
                <w:szCs w:val="19"/>
              </w:rPr>
              <w:t>Parameters constant and exact</w:t>
            </w:r>
          </w:p>
        </w:tc>
        <w:tc>
          <w:tcPr>
            <w:tcW w:w="3050" w:type="dxa"/>
            <w:tcMar>
              <w:top w:w="60" w:type="dxa"/>
              <w:left w:w="100" w:type="dxa"/>
              <w:bottom w:w="60" w:type="dxa"/>
              <w:right w:w="100" w:type="dxa"/>
            </w:tcMar>
          </w:tcPr>
          <w:p w14:paraId="4169ABE5" w14:textId="77777777" w:rsidR="00507D5F" w:rsidRDefault="00380A5C">
            <w:r>
              <w:rPr>
                <w:sz w:val="19"/>
                <w:szCs w:val="19"/>
              </w:rPr>
              <w:t>Wear and temperature cause drift</w:t>
            </w:r>
          </w:p>
        </w:tc>
        <w:tc>
          <w:tcPr>
            <w:tcW w:w="2726" w:type="dxa"/>
            <w:tcMar>
              <w:top w:w="60" w:type="dxa"/>
              <w:left w:w="100" w:type="dxa"/>
              <w:bottom w:w="60" w:type="dxa"/>
              <w:right w:w="100" w:type="dxa"/>
            </w:tcMar>
          </w:tcPr>
          <w:p w14:paraId="0DF45247" w14:textId="77777777" w:rsidR="00507D5F" w:rsidRDefault="00380A5C">
            <w:r>
              <w:rPr>
                <w:sz w:val="19"/>
                <w:szCs w:val="19"/>
              </w:rPr>
              <w:t>Drift IS the health signal — M9</w:t>
            </w:r>
          </w:p>
        </w:tc>
      </w:tr>
      <w:tr w:rsidR="00507D5F" w14:paraId="2F7A0E1D" w14:textId="77777777">
        <w:tc>
          <w:tcPr>
            <w:tcW w:w="700" w:type="dxa"/>
            <w:tcMar>
              <w:top w:w="60" w:type="dxa"/>
              <w:left w:w="100" w:type="dxa"/>
              <w:bottom w:w="60" w:type="dxa"/>
              <w:right w:w="100" w:type="dxa"/>
            </w:tcMar>
          </w:tcPr>
          <w:p w14:paraId="6B841520" w14:textId="77777777" w:rsidR="00507D5F" w:rsidRDefault="00380A5C">
            <w:r>
              <w:rPr>
                <w:sz w:val="19"/>
                <w:szCs w:val="19"/>
              </w:rPr>
              <w:t>A8</w:t>
            </w:r>
          </w:p>
        </w:tc>
        <w:tc>
          <w:tcPr>
            <w:tcW w:w="3550" w:type="dxa"/>
            <w:tcMar>
              <w:top w:w="60" w:type="dxa"/>
              <w:left w:w="100" w:type="dxa"/>
              <w:bottom w:w="60" w:type="dxa"/>
              <w:right w:w="100" w:type="dxa"/>
            </w:tcMar>
          </w:tcPr>
          <w:p w14:paraId="452B6423" w14:textId="77777777" w:rsidR="00507D5F" w:rsidRDefault="00380A5C">
            <w:r>
              <w:rPr>
                <w:sz w:val="19"/>
                <w:szCs w:val="19"/>
              </w:rPr>
              <w:t>No external forces in validation</w:t>
            </w:r>
          </w:p>
        </w:tc>
        <w:tc>
          <w:tcPr>
            <w:tcW w:w="3050" w:type="dxa"/>
            <w:tcMar>
              <w:top w:w="60" w:type="dxa"/>
              <w:left w:w="100" w:type="dxa"/>
              <w:bottom w:w="60" w:type="dxa"/>
              <w:right w:w="100" w:type="dxa"/>
            </w:tcMar>
          </w:tcPr>
          <w:p w14:paraId="2CAD61C4" w14:textId="77777777" w:rsidR="00507D5F" w:rsidRDefault="00380A5C">
            <w:r>
              <w:rPr>
                <w:sz w:val="19"/>
                <w:szCs w:val="19"/>
              </w:rPr>
              <w:t>The machine digs</w:t>
            </w:r>
          </w:p>
        </w:tc>
        <w:tc>
          <w:tcPr>
            <w:tcW w:w="2726" w:type="dxa"/>
            <w:tcMar>
              <w:top w:w="60" w:type="dxa"/>
              <w:left w:w="100" w:type="dxa"/>
              <w:bottom w:w="60" w:type="dxa"/>
              <w:right w:w="100" w:type="dxa"/>
            </w:tcMar>
          </w:tcPr>
          <w:p w14:paraId="128C67E2" w14:textId="77777777" w:rsidR="00507D5F" w:rsidRDefault="00380A5C">
            <w:r>
              <w:rPr>
                <w:sz w:val="19"/>
                <w:szCs w:val="19"/>
              </w:rPr>
              <w:t>M2 recovery; M7 structure</w:t>
            </w:r>
          </w:p>
        </w:tc>
      </w:tr>
      <w:tr w:rsidR="00507D5F" w14:paraId="431F0C05" w14:textId="77777777">
        <w:tc>
          <w:tcPr>
            <w:tcW w:w="700" w:type="dxa"/>
            <w:tcMar>
              <w:top w:w="60" w:type="dxa"/>
              <w:left w:w="100" w:type="dxa"/>
              <w:bottom w:w="60" w:type="dxa"/>
              <w:right w:w="100" w:type="dxa"/>
            </w:tcMar>
          </w:tcPr>
          <w:p w14:paraId="787C2D2C" w14:textId="77777777" w:rsidR="00507D5F" w:rsidRDefault="00380A5C">
            <w:r>
              <w:rPr>
                <w:sz w:val="19"/>
                <w:szCs w:val="19"/>
              </w:rPr>
              <w:t>A9</w:t>
            </w:r>
          </w:p>
        </w:tc>
        <w:tc>
          <w:tcPr>
            <w:tcW w:w="3550" w:type="dxa"/>
            <w:tcMar>
              <w:top w:w="60" w:type="dxa"/>
              <w:left w:w="100" w:type="dxa"/>
              <w:bottom w:w="60" w:type="dxa"/>
              <w:right w:w="100" w:type="dxa"/>
            </w:tcMar>
          </w:tcPr>
          <w:p w14:paraId="4EDDEB7E" w14:textId="77777777" w:rsidR="00507D5F" w:rsidRDefault="00380A5C">
            <w:r>
              <w:rPr>
                <w:sz w:val="19"/>
                <w:szCs w:val="19"/>
              </w:rPr>
              <w:t>Smooth sinusoidal excitation</w:t>
            </w:r>
          </w:p>
        </w:tc>
        <w:tc>
          <w:tcPr>
            <w:tcW w:w="3050" w:type="dxa"/>
            <w:tcMar>
              <w:top w:w="60" w:type="dxa"/>
              <w:left w:w="100" w:type="dxa"/>
              <w:bottom w:w="60" w:type="dxa"/>
              <w:right w:w="100" w:type="dxa"/>
            </w:tcMar>
          </w:tcPr>
          <w:p w14:paraId="32A01A04" w14:textId="77777777" w:rsidR="00507D5F" w:rsidRDefault="00380A5C">
            <w:r>
              <w:rPr>
                <w:sz w:val="19"/>
                <w:szCs w:val="19"/>
              </w:rPr>
              <w:t>Jerky, operator-dependent cycles, impacts</w:t>
            </w:r>
          </w:p>
        </w:tc>
        <w:tc>
          <w:tcPr>
            <w:tcW w:w="2726" w:type="dxa"/>
            <w:tcMar>
              <w:top w:w="60" w:type="dxa"/>
              <w:left w:w="100" w:type="dxa"/>
              <w:bottom w:w="60" w:type="dxa"/>
              <w:right w:w="100" w:type="dxa"/>
            </w:tcMar>
          </w:tcPr>
          <w:p w14:paraId="4312CBBE" w14:textId="77777777" w:rsidR="00507D5F" w:rsidRDefault="00380A5C">
            <w:r>
              <w:rPr>
                <w:sz w:val="19"/>
                <w:szCs w:val="19"/>
              </w:rPr>
              <w:t>M4/M8 segmentation</w:t>
            </w:r>
          </w:p>
        </w:tc>
      </w:tr>
      <w:tr w:rsidR="00507D5F" w14:paraId="044B67FB" w14:textId="77777777">
        <w:tc>
          <w:tcPr>
            <w:tcW w:w="700" w:type="dxa"/>
            <w:tcMar>
              <w:top w:w="60" w:type="dxa"/>
              <w:left w:w="100" w:type="dxa"/>
              <w:bottom w:w="60" w:type="dxa"/>
              <w:right w:w="100" w:type="dxa"/>
            </w:tcMar>
          </w:tcPr>
          <w:p w14:paraId="191CE70C" w14:textId="77777777" w:rsidR="00507D5F" w:rsidRDefault="00380A5C">
            <w:r>
              <w:rPr>
                <w:sz w:val="19"/>
                <w:szCs w:val="19"/>
              </w:rPr>
              <w:t>A10</w:t>
            </w:r>
          </w:p>
        </w:tc>
        <w:tc>
          <w:tcPr>
            <w:tcW w:w="3550" w:type="dxa"/>
            <w:tcMar>
              <w:top w:w="60" w:type="dxa"/>
              <w:left w:w="100" w:type="dxa"/>
              <w:bottom w:w="60" w:type="dxa"/>
              <w:right w:w="100" w:type="dxa"/>
            </w:tcMar>
          </w:tcPr>
          <w:p w14:paraId="04D878ED" w14:textId="77777777" w:rsidR="00507D5F" w:rsidRDefault="00380A5C">
            <w:r>
              <w:rPr>
                <w:sz w:val="19"/>
                <w:szCs w:val="19"/>
              </w:rPr>
              <w:t>Slide passes through the pivot (e = 0)</w:t>
            </w:r>
          </w:p>
        </w:tc>
        <w:tc>
          <w:tcPr>
            <w:tcW w:w="3050" w:type="dxa"/>
            <w:tcMar>
              <w:top w:w="60" w:type="dxa"/>
              <w:left w:w="100" w:type="dxa"/>
              <w:bottom w:w="60" w:type="dxa"/>
              <w:right w:w="100" w:type="dxa"/>
            </w:tcMar>
          </w:tcPr>
          <w:p w14:paraId="7FA3CD19" w14:textId="77777777" w:rsidR="00507D5F" w:rsidRDefault="00380A5C">
            <w:r>
              <w:rPr>
                <w:sz w:val="19"/>
                <w:szCs w:val="19"/>
              </w:rPr>
              <w:t>Trunnion axis vs guide bore likely eccentric; [1] assumes a₃ = 0 (o₂ ≡ o₃) and identifies under it — inherited here; detection: sin q₃ residual signature</w:t>
            </w:r>
          </w:p>
        </w:tc>
        <w:tc>
          <w:tcPr>
            <w:tcW w:w="2726" w:type="dxa"/>
            <w:tcMar>
              <w:top w:w="60" w:type="dxa"/>
              <w:left w:w="100" w:type="dxa"/>
              <w:bottom w:w="60" w:type="dxa"/>
              <w:right w:w="100" w:type="dxa"/>
            </w:tcMar>
          </w:tcPr>
          <w:p w14:paraId="4A003057" w14:textId="77777777" w:rsidR="00507D5F" w:rsidRDefault="00380A5C">
            <w:r>
              <w:rPr>
                <w:sz w:val="19"/>
                <w:szCs w:val="19"/>
              </w:rPr>
              <w:t>e-model at M6/M8</w:t>
            </w:r>
          </w:p>
        </w:tc>
      </w:tr>
    </w:tbl>
    <w:p w14:paraId="5BE0AAA6" w14:textId="77777777" w:rsidR="00507D5F" w:rsidRDefault="00380A5C">
      <w:pPr>
        <w:spacing w:before="60" w:after="230"/>
        <w:jc w:val="center"/>
      </w:pPr>
      <w:r>
        <w:rPr>
          <w:i/>
          <w:iCs/>
          <w:color w:val="595959"/>
          <w:sz w:val="18"/>
          <w:szCs w:val="18"/>
        </w:rPr>
        <w:t>Table 2 — Assumptions ledger: each simplification and the milestone that removes it.</w:t>
      </w:r>
    </w:p>
    <w:p w14:paraId="54FF916C" w14:textId="77777777" w:rsidR="00507D5F" w:rsidRDefault="00380A5C">
      <w:pPr>
        <w:pStyle w:val="Heading2"/>
      </w:pPr>
      <w:bookmarkStart w:id="23" w:name="_Toc235803527"/>
      <w:r>
        <w:t>6.2  Outlook: from validated model to health monitor</w:t>
      </w:r>
      <w:bookmarkEnd w:id="23"/>
    </w:p>
    <w:p w14:paraId="6B7AC462" w14:textId="77777777" w:rsidR="00507D5F" w:rsidRDefault="00380A5C">
      <w:pPr>
        <w:spacing w:after="170" w:line="288" w:lineRule="auto"/>
        <w:jc w:val="both"/>
      </w:pPr>
      <w:r>
        <w:t>The programme proceeds through nine milestones (Figure 7). The immediate next step, M2, injects a known time-varying external force at the dipper in simulation — unknown to the analytical model — and requires the residual to recover it within 2–3% NRMSE: the first demonstration that the cleaned channel carries load information. M3 replaces the acceleration requirement with a generalized-momentum observer, exploiting the structural properties noted in Section 2.2. M4 adds measurement noise under the ±5–25% protocol of [4]; M5 builds the motor-current-to-torque map through the drive and gearbox; M6–M7 extend to four degrees of freedom with digging-force structure informed by [2, 3]. M8 is the reality gate — validation on CMPDI machine data against weighbridge ground truth, for which the 18-item data-requirements specification is already with the sponsor; the data pipeline runs concurrently with the simulation milestones so no external delay stalls the programme. M9 delivers the health layer: parameter drift tracked by recursive estimation and a physics-informed learner for the residual that rigid-body physics cannot express — the diagnostic product for the CMPDI context that Section 1 promised.</w:t>
      </w:r>
    </w:p>
    <w:p w14:paraId="5FCCCFDF" w14:textId="726B0253" w:rsidR="00507D5F" w:rsidRDefault="004551F0">
      <w:pPr>
        <w:spacing w:before="120" w:after="40"/>
        <w:jc w:val="center"/>
      </w:pPr>
      <w:r>
        <w:rPr>
          <w:noProof/>
        </w:rPr>
        <w:drawing>
          <wp:inline distT="0" distB="0" distL="0" distR="0" wp14:anchorId="0E450F62" wp14:editId="684AF48E">
            <wp:extent cx="14630400" cy="9753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0">
                      <a:extLst>
                        <a:ext uri="{28A0092B-C50C-407E-A947-70E740481C1C}">
                          <a14:useLocalDpi xmlns:a14="http://schemas.microsoft.com/office/drawing/2010/main" val="0"/>
                        </a:ext>
                      </a:extLst>
                    </a:blip>
                    <a:stretch>
                      <a:fillRect/>
                    </a:stretch>
                  </pic:blipFill>
                  <pic:spPr>
                    <a:xfrm>
                      <a:off x="0" y="0"/>
                      <a:ext cx="14630400" cy="9753600"/>
                    </a:xfrm>
                    <a:prstGeom prst="rect">
                      <a:avLst/>
                    </a:prstGeom>
                  </pic:spPr>
                </pic:pic>
              </a:graphicData>
            </a:graphic>
          </wp:inline>
        </w:drawing>
      </w:r>
    </w:p>
    <w:p w14:paraId="4F4F89FC" w14:textId="77777777" w:rsidR="00507D5F" w:rsidRDefault="00380A5C">
      <w:pPr>
        <w:spacing w:before="60" w:after="230"/>
        <w:jc w:val="center"/>
      </w:pPr>
      <w:r>
        <w:rPr>
          <w:i/>
          <w:iCs/>
          <w:color w:val="595959"/>
          <w:sz w:val="18"/>
          <w:szCs w:val="18"/>
        </w:rPr>
        <w:t>Figure 7 — Milestone fishbone: M1 complete, M2 in progress, reality gate at M8.</w:t>
      </w:r>
    </w:p>
    <w:p w14:paraId="396D5892" w14:textId="77777777" w:rsidR="00507D5F" w:rsidRDefault="00380A5C">
      <w:pPr>
        <w:pStyle w:val="Heading1"/>
      </w:pPr>
      <w:bookmarkStart w:id="24" w:name="_Toc235803528"/>
      <w:r>
        <w:t>References</w:t>
      </w:r>
      <w:bookmarkEnd w:id="24"/>
    </w:p>
    <w:p w14:paraId="32EBB294" w14:textId="77777777" w:rsidR="00507D5F" w:rsidRDefault="00380A5C">
      <w:pPr>
        <w:spacing w:after="110" w:line="276" w:lineRule="auto"/>
      </w:pPr>
      <w:r>
        <w:rPr>
          <w:b/>
          <w:bCs/>
          <w:sz w:val="20"/>
          <w:szCs w:val="20"/>
        </w:rPr>
        <w:t xml:space="preserve">[1]  </w:t>
      </w:r>
      <w:r>
        <w:rPr>
          <w:sz w:val="20"/>
          <w:szCs w:val="20"/>
        </w:rPr>
        <w:t>A. Rasuli, S. Tafazoli and W. G. Dunford, “Dynamic modeling, parameter identification, and payload estimation of mining cable shovels,” IEEE Transactions on Industry Applications, vol. 50, no. 3, pp. 2127–2135, 2014.</w:t>
      </w:r>
    </w:p>
    <w:p w14:paraId="172EB3EE" w14:textId="77777777" w:rsidR="00507D5F" w:rsidRDefault="00380A5C">
      <w:r>
        <w:rPr>
          <w:b/>
        </w:rPr>
        <w:t xml:space="preserve">[2] </w:t>
      </w:r>
      <w:r>
        <w:t>A. R. Rasuli, “Dynamic modeling, parameter identification, payload estimation, and non-contact arm geometry sensing of the mining cable shovel,” Ph.D. thesis, University of British Columbia, Vancouver, 2012. Open access: UBC cIRcle, item 1.0073407.</w:t>
      </w:r>
    </w:p>
    <w:p w14:paraId="75B974F8" w14:textId="77777777" w:rsidR="00507D5F" w:rsidRDefault="00380A5C">
      <w:r>
        <w:rPr>
          <w:b/>
        </w:rPr>
        <w:t xml:space="preserve">[3] </w:t>
      </w:r>
      <w:r>
        <w:t>M. W. Spong, S. Hutchinson, and M. Vidyasagar, Robot Modeling and Control. Hoboken, NJ: Wiley, 2006 (rigid-body kinetic-energy decomposition).</w:t>
      </w:r>
    </w:p>
    <w:p w14:paraId="66C9412E" w14:textId="77777777" w:rsidR="00507D5F" w:rsidRDefault="00380A5C">
      <w:pPr>
        <w:spacing w:after="110" w:line="276" w:lineRule="auto"/>
      </w:pPr>
      <w:r>
        <w:rPr>
          <w:b/>
          <w:bCs/>
          <w:sz w:val="20"/>
          <w:szCs w:val="20"/>
        </w:rPr>
        <w:t xml:space="preserve">[2]  </w:t>
      </w:r>
      <w:r>
        <w:rPr>
          <w:sz w:val="20"/>
          <w:szCs w:val="20"/>
        </w:rPr>
        <w:t>S. Frimpong and Y. Hu, “Cable shovel digging dynamics and simulation in oil sands excavation,” 2008.</w:t>
      </w:r>
    </w:p>
    <w:p w14:paraId="51D681EA" w14:textId="77777777" w:rsidR="00507D5F" w:rsidRDefault="00380A5C">
      <w:pPr>
        <w:spacing w:after="110" w:line="276" w:lineRule="auto"/>
      </w:pPr>
      <w:r>
        <w:rPr>
          <w:b/>
          <w:bCs/>
          <w:sz w:val="20"/>
          <w:szCs w:val="20"/>
        </w:rPr>
        <w:t xml:space="preserve">[3]  </w:t>
      </w:r>
      <w:r>
        <w:rPr>
          <w:sz w:val="20"/>
          <w:szCs w:val="20"/>
        </w:rPr>
        <w:t>S. Frimpong, Y. Hu and K. Awuah-Offei, “Mechanics of cable shovel-formation interactions in surface mining excavations,” Journal of Terramechanics, vol. 42, 2005.</w:t>
      </w:r>
    </w:p>
    <w:p w14:paraId="2D42BFAE" w14:textId="77777777" w:rsidR="00507D5F" w:rsidRDefault="00380A5C">
      <w:pPr>
        <w:spacing w:after="110" w:line="276" w:lineRule="auto"/>
      </w:pPr>
      <w:r>
        <w:rPr>
          <w:b/>
          <w:bCs/>
          <w:sz w:val="20"/>
          <w:szCs w:val="20"/>
        </w:rPr>
        <w:t xml:space="preserve">[4]  </w:t>
      </w:r>
      <w:r>
        <w:rPr>
          <w:sz w:val="20"/>
          <w:szCs w:val="20"/>
        </w:rPr>
        <w:t>T. Fu et al., “Dig-load prediction of electric cable shovel based on hybrid physics-informed neural network,” Chinese Journal of Mechanical Engineering, vol. 35, 2022.</w:t>
      </w:r>
    </w:p>
    <w:p w14:paraId="74C04F99" w14:textId="77777777" w:rsidR="00507D5F" w:rsidRDefault="00380A5C">
      <w:pPr>
        <w:spacing w:after="110" w:line="276" w:lineRule="auto"/>
      </w:pPr>
      <w:r>
        <w:rPr>
          <w:b/>
          <w:bCs/>
          <w:sz w:val="20"/>
          <w:szCs w:val="20"/>
        </w:rPr>
        <w:t xml:space="preserve">[5]  </w:t>
      </w:r>
      <w:r>
        <w:rPr>
          <w:sz w:val="20"/>
          <w:szCs w:val="20"/>
        </w:rPr>
        <w:t>S. Tafazoli, P. D. Lawrence and S. E. Salcudean, “Identification of inertial and friction parameters for excavator arms,” IEEE Transactions on Robotics and Automation, vol. 15, no. 5, 1999.</w:t>
      </w:r>
    </w:p>
    <w:p w14:paraId="10BA952C" w14:textId="77777777" w:rsidR="00507D5F" w:rsidRDefault="00380A5C">
      <w:r>
        <w:br w:type="page"/>
      </w:r>
    </w:p>
    <w:p w14:paraId="60F984BC" w14:textId="77777777" w:rsidR="00507D5F" w:rsidRDefault="00380A5C">
      <w:pPr>
        <w:pStyle w:val="Heading1"/>
      </w:pPr>
      <w:bookmarkStart w:id="25" w:name="_Toc235803529"/>
      <w:r>
        <w:t>Appendix A — Full Derivation Steps</w:t>
      </w:r>
      <w:bookmarkEnd w:id="25"/>
    </w:p>
    <w:p w14:paraId="5F6612A3" w14:textId="77777777" w:rsidR="00507D5F" w:rsidRDefault="00380A5C">
      <w:pPr>
        <w:spacing w:after="170" w:line="288" w:lineRule="auto"/>
        <w:jc w:val="both"/>
      </w:pPr>
      <w:r>
        <w:t xml:space="preserve">Setup. The dipper–handle assembly (mass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moment of inertia </w:t>
      </w:r>
      <w:r>
        <w:rPr>
          <w:rFonts w:ascii="Cambria Math" w:eastAsia="Cambria Math" w:hAnsi="Cambria Math" w:cs="Cambria Math"/>
          <w:i/>
          <w:iCs/>
        </w:rPr>
        <w:t>I</w:t>
      </w:r>
      <w:r>
        <w:rPr>
          <w:rFonts w:ascii="Cambria Math" w:eastAsia="Cambria Math" w:hAnsi="Cambria Math" w:cs="Cambria Math"/>
          <w:i/>
          <w:iCs/>
          <w:vertAlign w:val="subscript"/>
        </w:rPr>
        <w:t>zz</w:t>
      </w:r>
      <w:r>
        <w:t xml:space="preserve"> about the spin-parallel axis through its COG) rotates about the saddle pivot by q₃ while translating along the handle by d₄. The COG lies on the slide axis at lever arm r = d₄ + c (c = −1.32 m). In the plane of motion, with gravity in-plane:</w:t>
      </w:r>
    </w:p>
    <w:p w14:paraId="69E5D818" w14:textId="77777777" w:rsidR="00507D5F" w:rsidRDefault="00380A5C">
      <w:pPr>
        <w:spacing w:before="120" w:after="40"/>
        <w:jc w:val="center"/>
      </w:pPr>
      <w:r>
        <w:rPr>
          <w:noProof/>
        </w:rPr>
        <w:drawing>
          <wp:inline distT="0" distB="0" distL="0" distR="0" wp14:anchorId="0237CFD9" wp14:editId="322D5F05">
            <wp:extent cx="3780473" cy="323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780473" cy="323620"/>
                    </a:xfrm>
                    <a:prstGeom prst="rect">
                      <a:avLst/>
                    </a:prstGeom>
                  </pic:spPr>
                </pic:pic>
              </a:graphicData>
            </a:graphic>
          </wp:inline>
        </w:drawing>
      </w:r>
    </w:p>
    <w:p w14:paraId="31A00B9A" w14:textId="77777777" w:rsidR="00507D5F" w:rsidRDefault="00380A5C">
      <w:pPr>
        <w:spacing w:after="170" w:line="288" w:lineRule="auto"/>
        <w:jc w:val="both"/>
      </w:pPr>
      <w:r>
        <w:t>Step 1 — velocity of the COG. Differentiating position in polar form gives radial rate ṙ = ḋ₄ and transverse rate r q̇₃, so</w:t>
      </w:r>
    </w:p>
    <w:p w14:paraId="63E9E896" w14:textId="77777777" w:rsidR="00507D5F" w:rsidRDefault="00380A5C">
      <w:pPr>
        <w:spacing w:before="120" w:after="40"/>
        <w:jc w:val="center"/>
      </w:pPr>
      <w:r>
        <w:rPr>
          <w:noProof/>
        </w:rPr>
        <w:drawing>
          <wp:inline distT="0" distB="0" distL="0" distR="0" wp14:anchorId="11A31C96" wp14:editId="398C61D6">
            <wp:extent cx="3528441" cy="5559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528441" cy="555978"/>
                    </a:xfrm>
                    <a:prstGeom prst="rect">
                      <a:avLst/>
                    </a:prstGeom>
                  </pic:spPr>
                </pic:pic>
              </a:graphicData>
            </a:graphic>
          </wp:inline>
        </w:drawing>
      </w:r>
    </w:p>
    <w:p w14:paraId="1F8CB3F0" w14:textId="77777777" w:rsidR="00507D5F" w:rsidRDefault="00380A5C">
      <w:pPr>
        <w:spacing w:after="170" w:line="288" w:lineRule="auto"/>
        <w:jc w:val="both"/>
      </w:pPr>
      <w:r>
        <w:t xml:space="preserve">Step 2 — kinetic energy. By König's theorem [3], translation of the COG plus rotation about it (the q̇₃² term with </w:t>
      </w:r>
      <w:r>
        <w:rPr>
          <w:rFonts w:ascii="Cambria Math" w:eastAsia="Cambria Math" w:hAnsi="Cambria Math" w:cs="Cambria Math"/>
          <w:i/>
          <w:iCs/>
        </w:rPr>
        <w:t>I</w:t>
      </w:r>
      <w:r>
        <w:rPr>
          <w:rFonts w:ascii="Cambria Math" w:eastAsia="Cambria Math" w:hAnsi="Cambria Math" w:cs="Cambria Math"/>
          <w:i/>
          <w:iCs/>
          <w:vertAlign w:val="subscript"/>
        </w:rPr>
        <w:t>zz</w:t>
      </w:r>
      <w:r>
        <w:t xml:space="preserve"> is the origin, together with the </w:t>
      </w:r>
      <w:r>
        <w:rPr>
          <w:rFonts w:ascii="Cambria Math" w:eastAsia="Cambria Math" w:hAnsi="Cambria Math" w:cs="Cambria Math"/>
          <w:i/>
          <w:iCs/>
        </w:rPr>
        <w:t>M</w:t>
      </w:r>
      <w:r>
        <w:rPr>
          <w:rFonts w:ascii="Cambria Math" w:eastAsia="Cambria Math" w:hAnsi="Cambria Math" w:cs="Cambria Math"/>
          <w:i/>
          <w:iCs/>
          <w:vertAlign w:val="subscript"/>
        </w:rPr>
        <w:t>d</w:t>
      </w:r>
      <w:r>
        <w:t xml:space="preserve"> r² term, of the parallel-axis inertia):</w:t>
      </w:r>
    </w:p>
    <w:p w14:paraId="73DFB1CF" w14:textId="77777777" w:rsidR="00507D5F" w:rsidRDefault="00380A5C">
      <w:pPr>
        <w:spacing w:before="120" w:after="40"/>
        <w:jc w:val="center"/>
      </w:pPr>
      <w:r>
        <w:rPr>
          <w:noProof/>
        </w:rPr>
        <w:drawing>
          <wp:inline distT="0" distB="0" distL="0" distR="0" wp14:anchorId="5992232F" wp14:editId="565CB71C">
            <wp:extent cx="3888486" cy="6207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88486" cy="620771"/>
                    </a:xfrm>
                    <a:prstGeom prst="rect">
                      <a:avLst/>
                    </a:prstGeom>
                  </pic:spPr>
                </pic:pic>
              </a:graphicData>
            </a:graphic>
          </wp:inline>
        </w:drawing>
      </w:r>
    </w:p>
    <w:p w14:paraId="67B5582B" w14:textId="77777777" w:rsidR="00507D5F" w:rsidRDefault="00380A5C">
      <w:pPr>
        <w:spacing w:after="170" w:line="288" w:lineRule="auto"/>
        <w:jc w:val="both"/>
      </w:pPr>
      <w:r>
        <w:t>Step 3 — potential energy and the Lagrangian. The COG height above the pivot is r sin q₃:</w:t>
      </w:r>
    </w:p>
    <w:p w14:paraId="33046122" w14:textId="77777777" w:rsidR="00507D5F" w:rsidRDefault="00380A5C">
      <w:pPr>
        <w:spacing w:before="120" w:after="40"/>
        <w:jc w:val="center"/>
      </w:pPr>
      <w:r>
        <w:rPr>
          <w:noProof/>
        </w:rPr>
        <w:drawing>
          <wp:inline distT="0" distB="0" distL="0" distR="0" wp14:anchorId="3DE9A2BC" wp14:editId="4714DFE9">
            <wp:extent cx="3384423" cy="4030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384423" cy="403094"/>
                    </a:xfrm>
                    <a:prstGeom prst="rect">
                      <a:avLst/>
                    </a:prstGeom>
                  </pic:spPr>
                </pic:pic>
              </a:graphicData>
            </a:graphic>
          </wp:inline>
        </w:drawing>
      </w:r>
    </w:p>
    <w:p w14:paraId="4A0F2453" w14:textId="77777777" w:rsidR="00507D5F" w:rsidRDefault="00380A5C">
      <w:pPr>
        <w:spacing w:after="170" w:line="288" w:lineRule="auto"/>
        <w:jc w:val="both"/>
      </w:pPr>
      <w:r>
        <w:t>Step 4 — saddle equation, momentum branch. Differentiate L with respect to q̇₃ and then time; the product rule on r²(t) is the origin of the factor 2 in the Coriolis term:</w:t>
      </w:r>
    </w:p>
    <w:p w14:paraId="41F16F3A" w14:textId="77777777" w:rsidR="00507D5F" w:rsidRDefault="00380A5C">
      <w:pPr>
        <w:spacing w:before="120" w:after="40"/>
        <w:jc w:val="center"/>
      </w:pPr>
      <w:r>
        <w:rPr>
          <w:noProof/>
        </w:rPr>
        <w:drawing>
          <wp:inline distT="0" distB="0" distL="0" distR="0" wp14:anchorId="06DED0C7" wp14:editId="2CFC21AF">
            <wp:extent cx="5832729" cy="5594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32729" cy="559489"/>
                    </a:xfrm>
                    <a:prstGeom prst="rect">
                      <a:avLst/>
                    </a:prstGeom>
                  </pic:spPr>
                </pic:pic>
              </a:graphicData>
            </a:graphic>
          </wp:inline>
        </w:drawing>
      </w:r>
    </w:p>
    <w:p w14:paraId="6644CD33" w14:textId="77777777" w:rsidR="00507D5F" w:rsidRDefault="00380A5C">
      <w:pPr>
        <w:spacing w:after="170" w:line="288" w:lineRule="auto"/>
        <w:jc w:val="both"/>
      </w:pPr>
      <w:r>
        <w:t>Step 5 — saddle equation, configuration branch:</w:t>
      </w:r>
    </w:p>
    <w:p w14:paraId="78810227" w14:textId="77777777" w:rsidR="00507D5F" w:rsidRDefault="00380A5C">
      <w:pPr>
        <w:spacing w:before="120" w:after="40"/>
        <w:jc w:val="center"/>
      </w:pPr>
      <w:r>
        <w:rPr>
          <w:noProof/>
        </w:rPr>
        <w:drawing>
          <wp:inline distT="0" distB="0" distL="0" distR="0" wp14:anchorId="5FA503AC" wp14:editId="588ADA2A">
            <wp:extent cx="2664333" cy="7742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664333" cy="774224"/>
                    </a:xfrm>
                    <a:prstGeom prst="rect">
                      <a:avLst/>
                    </a:prstGeom>
                  </pic:spPr>
                </pic:pic>
              </a:graphicData>
            </a:graphic>
          </wp:inline>
        </w:drawing>
      </w:r>
    </w:p>
    <w:p w14:paraId="083C9033" w14:textId="77777777" w:rsidR="00507D5F" w:rsidRDefault="00380A5C">
      <w:pPr>
        <w:spacing w:after="170" w:line="288" w:lineRule="auto"/>
        <w:jc w:val="both"/>
      </w:pPr>
      <w:r>
        <w:t>Step 6 — assemble Equation 2 for q₃ and append the dissipative (viscous) generalized force, which the conservative Lagrangian cannot produce (formally, a Rayleigh dissipation term):</w:t>
      </w:r>
    </w:p>
    <w:p w14:paraId="1674BC16" w14:textId="77777777" w:rsidR="00507D5F" w:rsidRDefault="00380A5C">
      <w:pPr>
        <w:spacing w:before="120" w:after="40"/>
        <w:jc w:val="center"/>
      </w:pPr>
      <w:r>
        <w:rPr>
          <w:noProof/>
        </w:rPr>
        <w:drawing>
          <wp:inline distT="0" distB="0" distL="0" distR="0" wp14:anchorId="61E060B0" wp14:editId="77EA1B32">
            <wp:extent cx="5328666" cy="4249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28666" cy="424941"/>
                    </a:xfrm>
                    <a:prstGeom prst="rect">
                      <a:avLst/>
                    </a:prstGeom>
                  </pic:spPr>
                </pic:pic>
              </a:graphicData>
            </a:graphic>
          </wp:inline>
        </w:drawing>
      </w:r>
    </w:p>
    <w:p w14:paraId="17605D61" w14:textId="77777777" w:rsidR="00507D5F" w:rsidRDefault="00380A5C">
      <w:pPr>
        <w:spacing w:after="170" w:line="288" w:lineRule="auto"/>
        <w:jc w:val="both"/>
      </w:pPr>
      <w:r>
        <w:t>Step 7 — crowd equation, momentum branch:</w:t>
      </w:r>
    </w:p>
    <w:p w14:paraId="66EB0D5B" w14:textId="77777777" w:rsidR="00507D5F" w:rsidRDefault="00380A5C">
      <w:pPr>
        <w:spacing w:before="120" w:after="40"/>
        <w:jc w:val="center"/>
      </w:pPr>
      <w:r>
        <w:rPr>
          <w:noProof/>
        </w:rPr>
        <w:drawing>
          <wp:inline distT="0" distB="0" distL="0" distR="0" wp14:anchorId="6B225681" wp14:editId="1F5D911F">
            <wp:extent cx="3888486" cy="7612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888486" cy="761223"/>
                    </a:xfrm>
                    <a:prstGeom prst="rect">
                      <a:avLst/>
                    </a:prstGeom>
                  </pic:spPr>
                </pic:pic>
              </a:graphicData>
            </a:graphic>
          </wp:inline>
        </w:drawing>
      </w:r>
    </w:p>
    <w:p w14:paraId="626C41F6" w14:textId="77777777" w:rsidR="00507D5F" w:rsidRDefault="00380A5C">
      <w:pPr>
        <w:spacing w:after="170" w:line="288" w:lineRule="auto"/>
        <w:jc w:val="both"/>
      </w:pPr>
      <w:r>
        <w:t>Step 8 — crowd equation, configuration branch. Both the centrifugal and gravity dependences enter through r and the height term:</w:t>
      </w:r>
    </w:p>
    <w:p w14:paraId="6E2B5567" w14:textId="77777777" w:rsidR="00507D5F" w:rsidRDefault="00380A5C">
      <w:pPr>
        <w:spacing w:before="120" w:after="40"/>
        <w:jc w:val="center"/>
      </w:pPr>
      <w:r>
        <w:rPr>
          <w:noProof/>
        </w:rPr>
        <w:drawing>
          <wp:inline distT="0" distB="0" distL="0" distR="0" wp14:anchorId="63950848" wp14:editId="676BB0EF">
            <wp:extent cx="3384423" cy="7547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84423" cy="754799"/>
                    </a:xfrm>
                    <a:prstGeom prst="rect">
                      <a:avLst/>
                    </a:prstGeom>
                  </pic:spPr>
                </pic:pic>
              </a:graphicData>
            </a:graphic>
          </wp:inline>
        </w:drawing>
      </w:r>
    </w:p>
    <w:p w14:paraId="0F7844DC" w14:textId="77777777" w:rsidR="00507D5F" w:rsidRDefault="00380A5C">
      <w:pPr>
        <w:spacing w:after="170" w:line="288" w:lineRule="auto"/>
        <w:jc w:val="both"/>
      </w:pPr>
      <w:r>
        <w:t>Step 9 — assemble and append viscous dissipation. Note the sign of the centrifugal term: rotation relieves the crowd drive.</w:t>
      </w:r>
    </w:p>
    <w:p w14:paraId="13F669E4" w14:textId="77777777" w:rsidR="00507D5F" w:rsidRDefault="00380A5C">
      <w:pPr>
        <w:spacing w:before="120" w:after="40"/>
        <w:jc w:val="center"/>
      </w:pPr>
      <w:r>
        <w:rPr>
          <w:noProof/>
        </w:rPr>
        <w:drawing>
          <wp:inline distT="0" distB="0" distL="0" distR="0" wp14:anchorId="296FA78D" wp14:editId="3B7BA730">
            <wp:extent cx="4464558" cy="46327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64558" cy="463279"/>
                    </a:xfrm>
                    <a:prstGeom prst="rect">
                      <a:avLst/>
                    </a:prstGeom>
                  </pic:spPr>
                </pic:pic>
              </a:graphicData>
            </a:graphic>
          </wp:inline>
        </w:drawing>
      </w:r>
    </w:p>
    <w:p w14:paraId="6F490B9E" w14:textId="77777777" w:rsidR="00507D5F" w:rsidRDefault="00380A5C">
      <w:pPr>
        <w:spacing w:after="170" w:line="288" w:lineRule="auto"/>
        <w:jc w:val="both"/>
      </w:pPr>
      <w:r>
        <w:t>The two boxed results are Equations 3 and 4 of the main text, and the exact algebra implemented term-for-term in the analysis script.</w:t>
      </w:r>
    </w:p>
    <w:p w14:paraId="604FAAA7" w14:textId="77777777" w:rsidR="00507D5F" w:rsidRDefault="00380A5C">
      <w:r>
        <w:br w:type="page"/>
      </w:r>
    </w:p>
    <w:p w14:paraId="6B52A50D" w14:textId="77777777" w:rsidR="00507D5F" w:rsidRDefault="00380A5C">
      <w:pPr>
        <w:pStyle w:val="Heading1"/>
      </w:pPr>
      <w:bookmarkStart w:id="26" w:name="_Toc235803530"/>
      <w:r>
        <w:t>Appendix B — Supplementary Evidence</w:t>
      </w:r>
      <w:bookmarkEnd w:id="26"/>
    </w:p>
    <w:p w14:paraId="5C92E280" w14:textId="77777777" w:rsidR="00507D5F" w:rsidRDefault="00380A5C">
      <w:pPr>
        <w:pStyle w:val="Heading2"/>
      </w:pPr>
      <w:bookmarkStart w:id="27" w:name="_Toc235803531"/>
      <w:r>
        <w:t>B.1  Design-decision ledger</w:t>
      </w:r>
      <w:bookmarkEnd w:id="27"/>
    </w:p>
    <w:p w14:paraId="0A082F3B" w14:textId="77777777" w:rsidR="00507D5F" w:rsidRDefault="00380A5C">
      <w:pPr>
        <w:spacing w:after="170" w:line="288" w:lineRule="auto"/>
        <w:jc w:val="both"/>
      </w:pPr>
      <w:r>
        <w:t>Every consequential Stage-1 choice, the alternative rejected, and the deciding reason. Rows citing an incident are choices forced by a documented failure in the debug history.</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371"/>
        <w:gridCol w:w="2468"/>
        <w:gridCol w:w="4563"/>
      </w:tblGrid>
      <w:tr w:rsidR="00507D5F" w14:paraId="293CEC11" w14:textId="77777777">
        <w:trPr>
          <w:tblHeader/>
        </w:trPr>
        <w:tc>
          <w:tcPr>
            <w:tcW w:w="2500" w:type="dxa"/>
            <w:shd w:val="clear" w:color="auto" w:fill="1F3864"/>
            <w:tcMar>
              <w:top w:w="60" w:type="dxa"/>
              <w:left w:w="100" w:type="dxa"/>
              <w:bottom w:w="60" w:type="dxa"/>
              <w:right w:w="100" w:type="dxa"/>
            </w:tcMar>
          </w:tcPr>
          <w:p w14:paraId="77089F08" w14:textId="77777777" w:rsidR="00507D5F" w:rsidRDefault="00380A5C">
            <w:r>
              <w:rPr>
                <w:b/>
                <w:bCs/>
                <w:color w:val="FFFFFF"/>
                <w:sz w:val="19"/>
                <w:szCs w:val="19"/>
              </w:rPr>
              <w:t>Choice made</w:t>
            </w:r>
          </w:p>
        </w:tc>
        <w:tc>
          <w:tcPr>
            <w:tcW w:w="2600" w:type="dxa"/>
            <w:shd w:val="clear" w:color="auto" w:fill="1F3864"/>
            <w:tcMar>
              <w:top w:w="60" w:type="dxa"/>
              <w:left w:w="100" w:type="dxa"/>
              <w:bottom w:w="60" w:type="dxa"/>
              <w:right w:w="100" w:type="dxa"/>
            </w:tcMar>
          </w:tcPr>
          <w:p w14:paraId="20C9E361" w14:textId="77777777" w:rsidR="00507D5F" w:rsidRDefault="00380A5C">
            <w:r>
              <w:rPr>
                <w:b/>
                <w:bCs/>
                <w:color w:val="FFFFFF"/>
                <w:sz w:val="19"/>
                <w:szCs w:val="19"/>
              </w:rPr>
              <w:t>Alternative rejected</w:t>
            </w:r>
          </w:p>
        </w:tc>
        <w:tc>
          <w:tcPr>
            <w:tcW w:w="4926" w:type="dxa"/>
            <w:shd w:val="clear" w:color="auto" w:fill="1F3864"/>
            <w:tcMar>
              <w:top w:w="60" w:type="dxa"/>
              <w:left w:w="100" w:type="dxa"/>
              <w:bottom w:w="60" w:type="dxa"/>
              <w:right w:w="100" w:type="dxa"/>
            </w:tcMar>
          </w:tcPr>
          <w:p w14:paraId="7C24C23F" w14:textId="77777777" w:rsidR="00507D5F" w:rsidRDefault="00380A5C">
            <w:r>
              <w:rPr>
                <w:b/>
                <w:bCs/>
                <w:color w:val="FFFFFF"/>
                <w:sz w:val="19"/>
                <w:szCs w:val="19"/>
              </w:rPr>
              <w:t>Deciding reason</w:t>
            </w:r>
          </w:p>
        </w:tc>
      </w:tr>
      <w:tr w:rsidR="00507D5F" w14:paraId="3A316D46" w14:textId="77777777">
        <w:tc>
          <w:tcPr>
            <w:tcW w:w="2500" w:type="dxa"/>
            <w:tcMar>
              <w:top w:w="60" w:type="dxa"/>
              <w:left w:w="100" w:type="dxa"/>
              <w:bottom w:w="60" w:type="dxa"/>
              <w:right w:w="100" w:type="dxa"/>
            </w:tcMar>
          </w:tcPr>
          <w:p w14:paraId="21390159" w14:textId="77777777" w:rsidR="00507D5F" w:rsidRDefault="00380A5C">
            <w:r>
              <w:rPr>
                <w:sz w:val="19"/>
                <w:szCs w:val="19"/>
              </w:rPr>
              <w:t>2-DOF subsystem</w:t>
            </w:r>
          </w:p>
        </w:tc>
        <w:tc>
          <w:tcPr>
            <w:tcW w:w="2600" w:type="dxa"/>
            <w:tcMar>
              <w:top w:w="60" w:type="dxa"/>
              <w:left w:w="100" w:type="dxa"/>
              <w:bottom w:w="60" w:type="dxa"/>
              <w:right w:w="100" w:type="dxa"/>
            </w:tcMar>
          </w:tcPr>
          <w:p w14:paraId="22F57D83" w14:textId="77777777" w:rsidR="00507D5F" w:rsidRDefault="00380A5C">
            <w:r>
              <w:rPr>
                <w:sz w:val="19"/>
                <w:szCs w:val="19"/>
              </w:rPr>
              <w:t>Full machine / 1-DOF</w:t>
            </w:r>
          </w:p>
        </w:tc>
        <w:tc>
          <w:tcPr>
            <w:tcW w:w="4926" w:type="dxa"/>
            <w:tcMar>
              <w:top w:w="60" w:type="dxa"/>
              <w:left w:w="100" w:type="dxa"/>
              <w:bottom w:w="60" w:type="dxa"/>
              <w:right w:w="100" w:type="dxa"/>
            </w:tcMar>
          </w:tcPr>
          <w:p w14:paraId="3EDCDDB0" w14:textId="77777777" w:rsidR="00507D5F" w:rsidRDefault="00380A5C">
            <w:r>
              <w:rPr>
                <w:sz w:val="19"/>
                <w:szCs w:val="19"/>
              </w:rPr>
              <w:t>Smallest system containing every term type; 1-DOF has no telescoping radius</w:t>
            </w:r>
          </w:p>
        </w:tc>
      </w:tr>
      <w:tr w:rsidR="00507D5F" w14:paraId="046CB144" w14:textId="77777777">
        <w:tc>
          <w:tcPr>
            <w:tcW w:w="2500" w:type="dxa"/>
            <w:tcMar>
              <w:top w:w="60" w:type="dxa"/>
              <w:left w:w="100" w:type="dxa"/>
              <w:bottom w:w="60" w:type="dxa"/>
              <w:right w:w="100" w:type="dxa"/>
            </w:tcMar>
          </w:tcPr>
          <w:p w14:paraId="1539E316" w14:textId="77777777" w:rsidR="00507D5F" w:rsidRDefault="00380A5C">
            <w:r>
              <w:rPr>
                <w:sz w:val="19"/>
                <w:szCs w:val="19"/>
              </w:rPr>
              <w:t>Simscape referee</w:t>
            </w:r>
          </w:p>
        </w:tc>
        <w:tc>
          <w:tcPr>
            <w:tcW w:w="2600" w:type="dxa"/>
            <w:tcMar>
              <w:top w:w="60" w:type="dxa"/>
              <w:left w:w="100" w:type="dxa"/>
              <w:bottom w:w="60" w:type="dxa"/>
              <w:right w:w="100" w:type="dxa"/>
            </w:tcMar>
          </w:tcPr>
          <w:p w14:paraId="68C96F7F" w14:textId="77777777" w:rsidR="00507D5F" w:rsidRDefault="00380A5C">
            <w:r>
              <w:rPr>
                <w:sz w:val="19"/>
                <w:szCs w:val="19"/>
              </w:rPr>
              <w:t>Hand-coded ODE</w:t>
            </w:r>
          </w:p>
        </w:tc>
        <w:tc>
          <w:tcPr>
            <w:tcW w:w="4926" w:type="dxa"/>
            <w:tcMar>
              <w:top w:w="60" w:type="dxa"/>
              <w:left w:w="100" w:type="dxa"/>
              <w:bottom w:w="60" w:type="dxa"/>
              <w:right w:w="100" w:type="dxa"/>
            </w:tcMar>
          </w:tcPr>
          <w:p w14:paraId="12C7574C" w14:textId="77777777" w:rsidR="00507D5F" w:rsidRDefault="00380A5C">
            <w:r>
              <w:rPr>
                <w:sz w:val="19"/>
                <w:szCs w:val="19"/>
              </w:rPr>
              <w:t>Independent equation assembly → non-circular validation</w:t>
            </w:r>
          </w:p>
        </w:tc>
      </w:tr>
      <w:tr w:rsidR="00507D5F" w14:paraId="0D8F4B9A" w14:textId="77777777">
        <w:tc>
          <w:tcPr>
            <w:tcW w:w="2500" w:type="dxa"/>
            <w:tcMar>
              <w:top w:w="60" w:type="dxa"/>
              <w:left w:w="100" w:type="dxa"/>
              <w:bottom w:w="60" w:type="dxa"/>
              <w:right w:w="100" w:type="dxa"/>
            </w:tcMar>
          </w:tcPr>
          <w:p w14:paraId="58D92916" w14:textId="77777777" w:rsidR="00507D5F" w:rsidRDefault="00380A5C">
            <w:r>
              <w:rPr>
                <w:sz w:val="19"/>
                <w:szCs w:val="19"/>
              </w:rPr>
              <w:t>Tilted gravity, planar</w:t>
            </w:r>
          </w:p>
        </w:tc>
        <w:tc>
          <w:tcPr>
            <w:tcW w:w="2600" w:type="dxa"/>
            <w:tcMar>
              <w:top w:w="60" w:type="dxa"/>
              <w:left w:w="100" w:type="dxa"/>
              <w:bottom w:w="60" w:type="dxa"/>
              <w:right w:w="100" w:type="dxa"/>
            </w:tcMar>
          </w:tcPr>
          <w:p w14:paraId="1E0A115A" w14:textId="77777777" w:rsidR="00507D5F" w:rsidRDefault="00380A5C">
            <w:r>
              <w:rPr>
                <w:sz w:val="19"/>
                <w:szCs w:val="19"/>
              </w:rPr>
              <w:t>3-D frame stacks</w:t>
            </w:r>
          </w:p>
        </w:tc>
        <w:tc>
          <w:tcPr>
            <w:tcW w:w="4926" w:type="dxa"/>
            <w:tcMar>
              <w:top w:w="60" w:type="dxa"/>
              <w:left w:w="100" w:type="dxa"/>
              <w:bottom w:w="60" w:type="dxa"/>
              <w:right w:w="100" w:type="dxa"/>
            </w:tcMar>
          </w:tcPr>
          <w:p w14:paraId="034873CE" w14:textId="77777777" w:rsidR="00507D5F" w:rsidRDefault="00380A5C">
            <w:r>
              <w:rPr>
                <w:sz w:val="19"/>
                <w:szCs w:val="19"/>
              </w:rPr>
              <w:t>Fewer failure points (carousel incident); planar-valid; revisited at M6</w:t>
            </w:r>
          </w:p>
        </w:tc>
      </w:tr>
      <w:tr w:rsidR="00507D5F" w14:paraId="32C270EB" w14:textId="77777777">
        <w:tc>
          <w:tcPr>
            <w:tcW w:w="2500" w:type="dxa"/>
            <w:tcMar>
              <w:top w:w="60" w:type="dxa"/>
              <w:left w:w="100" w:type="dxa"/>
              <w:bottom w:w="60" w:type="dxa"/>
              <w:right w:w="100" w:type="dxa"/>
            </w:tcMar>
          </w:tcPr>
          <w:p w14:paraId="4D541B67" w14:textId="77777777" w:rsidR="00507D5F" w:rsidRDefault="00380A5C">
            <w:r>
              <w:rPr>
                <w:sz w:val="19"/>
                <w:szCs w:val="19"/>
              </w:rPr>
              <w:t>COG on slide axis</w:t>
            </w:r>
          </w:p>
        </w:tc>
        <w:tc>
          <w:tcPr>
            <w:tcW w:w="2600" w:type="dxa"/>
            <w:tcMar>
              <w:top w:w="60" w:type="dxa"/>
              <w:left w:w="100" w:type="dxa"/>
              <w:bottom w:w="60" w:type="dxa"/>
              <w:right w:w="100" w:type="dxa"/>
            </w:tcMar>
          </w:tcPr>
          <w:p w14:paraId="2EAC21B3" w14:textId="77777777" w:rsidR="00507D5F" w:rsidRDefault="00380A5C">
            <w:r>
              <w:rPr>
                <w:sz w:val="19"/>
                <w:szCs w:val="19"/>
              </w:rPr>
              <w:t>Perpendicular offset</w:t>
            </w:r>
          </w:p>
        </w:tc>
        <w:tc>
          <w:tcPr>
            <w:tcW w:w="4926" w:type="dxa"/>
            <w:tcMar>
              <w:top w:w="60" w:type="dxa"/>
              <w:left w:w="100" w:type="dxa"/>
              <w:bottom w:w="60" w:type="dxa"/>
              <w:right w:w="100" w:type="dxa"/>
            </w:tcMar>
          </w:tcPr>
          <w:p w14:paraId="1C959D5B" w14:textId="77777777" w:rsidR="00507D5F" w:rsidRDefault="00380A5C">
            <w:r>
              <w:rPr>
                <w:sz w:val="19"/>
                <w:szCs w:val="19"/>
              </w:rPr>
              <w:t>One clean lever scalar; one-change-at-a-time discipline</w:t>
            </w:r>
          </w:p>
        </w:tc>
      </w:tr>
      <w:tr w:rsidR="00507D5F" w14:paraId="54D79A27" w14:textId="77777777">
        <w:tc>
          <w:tcPr>
            <w:tcW w:w="2500" w:type="dxa"/>
            <w:tcMar>
              <w:top w:w="60" w:type="dxa"/>
              <w:left w:w="100" w:type="dxa"/>
              <w:bottom w:w="60" w:type="dxa"/>
              <w:right w:w="100" w:type="dxa"/>
            </w:tcMar>
          </w:tcPr>
          <w:p w14:paraId="6872BE70" w14:textId="77777777" w:rsidR="00507D5F" w:rsidRDefault="00380A5C">
            <w:r>
              <w:rPr>
                <w:sz w:val="19"/>
                <w:szCs w:val="19"/>
              </w:rPr>
              <w:t>Motion-prescribed, torque-sensed</w:t>
            </w:r>
          </w:p>
        </w:tc>
        <w:tc>
          <w:tcPr>
            <w:tcW w:w="2600" w:type="dxa"/>
            <w:tcMar>
              <w:top w:w="60" w:type="dxa"/>
              <w:left w:w="100" w:type="dxa"/>
              <w:bottom w:w="60" w:type="dxa"/>
              <w:right w:w="100" w:type="dxa"/>
            </w:tcMar>
          </w:tcPr>
          <w:p w14:paraId="1500AB14" w14:textId="77777777" w:rsidR="00507D5F" w:rsidRDefault="00380A5C">
            <w:r>
              <w:rPr>
                <w:sz w:val="19"/>
                <w:szCs w:val="19"/>
              </w:rPr>
              <w:t>Torque-driven + controller</w:t>
            </w:r>
          </w:p>
        </w:tc>
        <w:tc>
          <w:tcPr>
            <w:tcW w:w="4926" w:type="dxa"/>
            <w:tcMar>
              <w:top w:w="60" w:type="dxa"/>
              <w:left w:w="100" w:type="dxa"/>
              <w:bottom w:w="60" w:type="dxa"/>
              <w:right w:w="100" w:type="dxa"/>
            </w:tcMar>
          </w:tcPr>
          <w:p w14:paraId="55AFD051" w14:textId="77777777" w:rsidR="00507D5F" w:rsidRDefault="00380A5C">
            <w:r>
              <w:rPr>
                <w:sz w:val="19"/>
                <w:szCs w:val="19"/>
              </w:rPr>
              <w:t>Matches the field inference; no controller contamination</w:t>
            </w:r>
          </w:p>
        </w:tc>
      </w:tr>
      <w:tr w:rsidR="00507D5F" w14:paraId="3CB8928D" w14:textId="77777777">
        <w:tc>
          <w:tcPr>
            <w:tcW w:w="2500" w:type="dxa"/>
            <w:tcMar>
              <w:top w:w="60" w:type="dxa"/>
              <w:left w:w="100" w:type="dxa"/>
              <w:bottom w:w="60" w:type="dxa"/>
              <w:right w:w="100" w:type="dxa"/>
            </w:tcMar>
          </w:tcPr>
          <w:p w14:paraId="6E41A521" w14:textId="77777777" w:rsidR="00507D5F" w:rsidRDefault="00380A5C">
            <w:r>
              <w:rPr>
                <w:sz w:val="19"/>
                <w:szCs w:val="19"/>
              </w:rPr>
              <w:t>Viscous now, Coulomb later</w:t>
            </w:r>
          </w:p>
        </w:tc>
        <w:tc>
          <w:tcPr>
            <w:tcW w:w="2600" w:type="dxa"/>
            <w:tcMar>
              <w:top w:w="60" w:type="dxa"/>
              <w:left w:w="100" w:type="dxa"/>
              <w:bottom w:w="60" w:type="dxa"/>
              <w:right w:w="100" w:type="dxa"/>
            </w:tcMar>
          </w:tcPr>
          <w:p w14:paraId="6768D075" w14:textId="77777777" w:rsidR="00507D5F" w:rsidRDefault="00380A5C">
            <w:r>
              <w:rPr>
                <w:sz w:val="19"/>
                <w:szCs w:val="19"/>
              </w:rPr>
              <w:t>Both now</w:t>
            </w:r>
          </w:p>
        </w:tc>
        <w:tc>
          <w:tcPr>
            <w:tcW w:w="4926" w:type="dxa"/>
            <w:tcMar>
              <w:top w:w="60" w:type="dxa"/>
              <w:left w:w="100" w:type="dxa"/>
              <w:bottom w:w="60" w:type="dxa"/>
              <w:right w:w="100" w:type="dxa"/>
            </w:tcMar>
          </w:tcPr>
          <w:p w14:paraId="3B1200E1" w14:textId="77777777" w:rsidR="00507D5F" w:rsidRDefault="00380A5C">
            <w:r>
              <w:rPr>
                <w:sz w:val="19"/>
                <w:szCs w:val="19"/>
              </w:rPr>
              <w:t>sgn(q̇) discontinuity vs variable-step solver; null return is a negative control</w:t>
            </w:r>
          </w:p>
        </w:tc>
      </w:tr>
      <w:tr w:rsidR="00507D5F" w14:paraId="2840A453" w14:textId="77777777">
        <w:tc>
          <w:tcPr>
            <w:tcW w:w="2500" w:type="dxa"/>
            <w:tcMar>
              <w:top w:w="60" w:type="dxa"/>
              <w:left w:w="100" w:type="dxa"/>
              <w:bottom w:w="60" w:type="dxa"/>
              <w:right w:w="100" w:type="dxa"/>
            </w:tcMar>
          </w:tcPr>
          <w:p w14:paraId="0FDB0AC2" w14:textId="77777777" w:rsidR="00507D5F" w:rsidRDefault="00380A5C">
            <w:r>
              <w:rPr>
                <w:sz w:val="19"/>
                <w:szCs w:val="19"/>
              </w:rPr>
              <w:t>Solver time base law</w:t>
            </w:r>
          </w:p>
        </w:tc>
        <w:tc>
          <w:tcPr>
            <w:tcW w:w="2600" w:type="dxa"/>
            <w:tcMar>
              <w:top w:w="60" w:type="dxa"/>
              <w:left w:w="100" w:type="dxa"/>
              <w:bottom w:w="60" w:type="dxa"/>
              <w:right w:w="100" w:type="dxa"/>
            </w:tcMar>
          </w:tcPr>
          <w:p w14:paraId="61387EA7" w14:textId="77777777" w:rsidR="00507D5F" w:rsidRDefault="00380A5C">
            <w:r>
              <w:rPr>
                <w:sz w:val="19"/>
                <w:szCs w:val="19"/>
              </w:rPr>
              <w:t>Uniform reconstructed clock</w:t>
            </w:r>
          </w:p>
        </w:tc>
        <w:tc>
          <w:tcPr>
            <w:tcW w:w="4926" w:type="dxa"/>
            <w:tcMar>
              <w:top w:w="60" w:type="dxa"/>
              <w:left w:w="100" w:type="dxa"/>
              <w:bottom w:w="60" w:type="dxa"/>
              <w:right w:w="100" w:type="dxa"/>
            </w:tcMar>
          </w:tcPr>
          <w:p w14:paraId="4F5FC620" w14:textId="77777777" w:rsidR="00507D5F" w:rsidRDefault="00380A5C">
            <w:r>
              <w:rPr>
                <w:sz w:val="19"/>
                <w:szCs w:val="19"/>
              </w:rPr>
              <w:t>Incident: linspace misalignment corrupted every derivative</w:t>
            </w:r>
          </w:p>
        </w:tc>
      </w:tr>
      <w:tr w:rsidR="00507D5F" w14:paraId="1E1EDDE0" w14:textId="77777777">
        <w:tc>
          <w:tcPr>
            <w:tcW w:w="2500" w:type="dxa"/>
            <w:tcMar>
              <w:top w:w="60" w:type="dxa"/>
              <w:left w:w="100" w:type="dxa"/>
              <w:bottom w:w="60" w:type="dxa"/>
              <w:right w:w="100" w:type="dxa"/>
            </w:tcMar>
          </w:tcPr>
          <w:p w14:paraId="52ECD0CE" w14:textId="77777777" w:rsidR="00507D5F" w:rsidRDefault="00380A5C">
            <w:r>
              <w:rPr>
                <w:sz w:val="19"/>
                <w:szCs w:val="19"/>
              </w:rPr>
              <w:t>Sensed accelerations</w:t>
            </w:r>
          </w:p>
        </w:tc>
        <w:tc>
          <w:tcPr>
            <w:tcW w:w="2600" w:type="dxa"/>
            <w:tcMar>
              <w:top w:w="60" w:type="dxa"/>
              <w:left w:w="100" w:type="dxa"/>
              <w:bottom w:w="60" w:type="dxa"/>
              <w:right w:w="100" w:type="dxa"/>
            </w:tcMar>
          </w:tcPr>
          <w:p w14:paraId="621341B4" w14:textId="77777777" w:rsidR="00507D5F" w:rsidRDefault="00380A5C">
            <w:r>
              <w:rPr>
                <w:sz w:val="19"/>
                <w:szCs w:val="19"/>
              </w:rPr>
              <w:t>Differentiated velocities</w:t>
            </w:r>
          </w:p>
        </w:tc>
        <w:tc>
          <w:tcPr>
            <w:tcW w:w="4926" w:type="dxa"/>
            <w:tcMar>
              <w:top w:w="60" w:type="dxa"/>
              <w:left w:w="100" w:type="dxa"/>
              <w:bottom w:w="60" w:type="dxa"/>
              <w:right w:w="100" w:type="dxa"/>
            </w:tcMar>
          </w:tcPr>
          <w:p w14:paraId="17CC928D" w14:textId="77777777" w:rsidR="00507D5F" w:rsidRDefault="00380A5C">
            <w:r>
              <w:rPr>
                <w:sz w:val="19"/>
                <w:szCs w:val="19"/>
              </w:rPr>
              <w:t xml:space="preserve">56% </w:t>
            </w:r>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r>
              <w:rPr>
                <w:sz w:val="19"/>
                <w:szCs w:val="19"/>
              </w:rPr>
              <w:t xml:space="preserve"> bias vs exact recovery (Section 5.3); also a field finding</w:t>
            </w:r>
          </w:p>
        </w:tc>
      </w:tr>
      <w:tr w:rsidR="00507D5F" w14:paraId="5218E2C6" w14:textId="77777777">
        <w:tc>
          <w:tcPr>
            <w:tcW w:w="2500" w:type="dxa"/>
            <w:tcMar>
              <w:top w:w="60" w:type="dxa"/>
              <w:left w:w="100" w:type="dxa"/>
              <w:bottom w:w="60" w:type="dxa"/>
              <w:right w:w="100" w:type="dxa"/>
            </w:tcMar>
          </w:tcPr>
          <w:p w14:paraId="2132AC20" w14:textId="77777777" w:rsidR="00507D5F" w:rsidRDefault="00380A5C">
            <w:r>
              <w:rPr>
                <w:sz w:val="19"/>
                <w:szCs w:val="19"/>
              </w:rPr>
              <w:t>Single-tone sines</w:t>
            </w:r>
          </w:p>
        </w:tc>
        <w:tc>
          <w:tcPr>
            <w:tcW w:w="2600" w:type="dxa"/>
            <w:tcMar>
              <w:top w:w="60" w:type="dxa"/>
              <w:left w:w="100" w:type="dxa"/>
              <w:bottom w:w="60" w:type="dxa"/>
              <w:right w:w="100" w:type="dxa"/>
            </w:tcMar>
          </w:tcPr>
          <w:p w14:paraId="3002019F" w14:textId="77777777" w:rsidR="00507D5F" w:rsidRDefault="00380A5C">
            <w:r>
              <w:rPr>
                <w:sz w:val="19"/>
                <w:szCs w:val="19"/>
              </w:rPr>
              <w:t>Chirp / multisine</w:t>
            </w:r>
          </w:p>
        </w:tc>
        <w:tc>
          <w:tcPr>
            <w:tcW w:w="4926" w:type="dxa"/>
            <w:tcMar>
              <w:top w:w="60" w:type="dxa"/>
              <w:left w:w="100" w:type="dxa"/>
              <w:bottom w:w="60" w:type="dxa"/>
              <w:right w:w="100" w:type="dxa"/>
            </w:tcMar>
          </w:tcPr>
          <w:p w14:paraId="5804FADD" w14:textId="77777777" w:rsidR="00507D5F" w:rsidRDefault="00380A5C">
            <w:r>
              <w:rPr>
                <w:sz w:val="19"/>
                <w:szCs w:val="19"/>
              </w:rPr>
              <w:t>Analytic debuggability (frequency-doubling diagnostic); multisine is the field upgrade</w:t>
            </w:r>
          </w:p>
        </w:tc>
      </w:tr>
      <w:tr w:rsidR="00507D5F" w14:paraId="7898FB38" w14:textId="77777777">
        <w:tc>
          <w:tcPr>
            <w:tcW w:w="2500" w:type="dxa"/>
            <w:tcMar>
              <w:top w:w="60" w:type="dxa"/>
              <w:left w:w="100" w:type="dxa"/>
              <w:bottom w:w="60" w:type="dxa"/>
              <w:right w:w="100" w:type="dxa"/>
            </w:tcMar>
          </w:tcPr>
          <w:p w14:paraId="1FC0B4C0" w14:textId="77777777" w:rsidR="00507D5F" w:rsidRDefault="00380A5C">
            <w:r>
              <w:rPr>
                <w:sz w:val="19"/>
                <w:szCs w:val="19"/>
              </w:rPr>
              <w:t>Trim t &gt; 0.5 s (10τ)</w:t>
            </w:r>
          </w:p>
        </w:tc>
        <w:tc>
          <w:tcPr>
            <w:tcW w:w="2600" w:type="dxa"/>
            <w:tcMar>
              <w:top w:w="60" w:type="dxa"/>
              <w:left w:w="100" w:type="dxa"/>
              <w:bottom w:w="60" w:type="dxa"/>
              <w:right w:w="100" w:type="dxa"/>
            </w:tcMar>
          </w:tcPr>
          <w:p w14:paraId="3EE2F607" w14:textId="77777777" w:rsidR="00507D5F" w:rsidRDefault="00380A5C">
            <w:r>
              <w:rPr>
                <w:sz w:val="19"/>
                <w:szCs w:val="19"/>
              </w:rPr>
              <w:t>Keep all samples</w:t>
            </w:r>
          </w:p>
        </w:tc>
        <w:tc>
          <w:tcPr>
            <w:tcW w:w="4926" w:type="dxa"/>
            <w:tcMar>
              <w:top w:w="60" w:type="dxa"/>
              <w:left w:w="100" w:type="dxa"/>
              <w:bottom w:w="60" w:type="dxa"/>
              <w:right w:w="100" w:type="dxa"/>
            </w:tcMar>
          </w:tcPr>
          <w:p w14:paraId="240540F0" w14:textId="77777777" w:rsidR="00507D5F" w:rsidRDefault="00380A5C">
            <w:r>
              <w:rPr>
                <w:sz w:val="19"/>
                <w:szCs w:val="19"/>
              </w:rPr>
              <w:t>Startup transient is an initial-condition artifact (Section 3.3, Section 5.4)</w:t>
            </w:r>
          </w:p>
        </w:tc>
      </w:tr>
      <w:tr w:rsidR="00507D5F" w14:paraId="5CF69FED" w14:textId="77777777">
        <w:tc>
          <w:tcPr>
            <w:tcW w:w="2500" w:type="dxa"/>
            <w:tcMar>
              <w:top w:w="60" w:type="dxa"/>
              <w:left w:w="100" w:type="dxa"/>
              <w:bottom w:w="60" w:type="dxa"/>
              <w:right w:w="100" w:type="dxa"/>
            </w:tcMar>
          </w:tcPr>
          <w:p w14:paraId="1FEA90DA" w14:textId="77777777" w:rsidR="00507D5F" w:rsidRDefault="00380A5C">
            <w:r>
              <w:rPr>
                <w:sz w:val="19"/>
                <w:szCs w:val="19"/>
              </w:rPr>
              <w:t>Slide axis through pivot (e = 0)</w:t>
            </w:r>
          </w:p>
        </w:tc>
        <w:tc>
          <w:tcPr>
            <w:tcW w:w="2600" w:type="dxa"/>
            <w:tcMar>
              <w:top w:w="60" w:type="dxa"/>
              <w:left w:w="100" w:type="dxa"/>
              <w:bottom w:w="60" w:type="dxa"/>
              <w:right w:w="100" w:type="dxa"/>
            </w:tcMar>
          </w:tcPr>
          <w:p w14:paraId="04C3B844" w14:textId="77777777" w:rsidR="00507D5F" w:rsidRDefault="00380A5C">
            <w:r>
              <w:rPr>
                <w:sz w:val="19"/>
                <w:szCs w:val="19"/>
              </w:rPr>
              <w:t>Explicit-e model (gravity M_d g(r cos q₃ − e sin q₃); extra regressor column)</w:t>
            </w:r>
          </w:p>
        </w:tc>
        <w:tc>
          <w:tcPr>
            <w:tcW w:w="4926" w:type="dxa"/>
            <w:tcMar>
              <w:top w:w="60" w:type="dxa"/>
              <w:left w:w="100" w:type="dxa"/>
              <w:bottom w:w="60" w:type="dxa"/>
              <w:right w:w="100" w:type="dxa"/>
            </w:tcMar>
          </w:tcPr>
          <w:p w14:paraId="6380BD9A" w14:textId="77777777" w:rsidR="00507D5F" w:rsidRDefault="00380A5C">
            <w:r>
              <w:rPr>
                <w:sz w:val="19"/>
                <w:szCs w:val="19"/>
              </w:rPr>
              <w:t>Shared with source: [1] states a₃ = 0 with o₂ ≡ o₃ coincident; identified parameters are those of the e = 0 model. sin q₃-shaped residual will flag a real e at M8 (Section 2.3)</w:t>
            </w:r>
          </w:p>
        </w:tc>
      </w:tr>
      <w:tr w:rsidR="00507D5F" w14:paraId="7A99CAAE" w14:textId="77777777">
        <w:tc>
          <w:tcPr>
            <w:tcW w:w="2500" w:type="dxa"/>
            <w:tcMar>
              <w:top w:w="60" w:type="dxa"/>
              <w:left w:w="100" w:type="dxa"/>
              <w:bottom w:w="60" w:type="dxa"/>
              <w:right w:w="100" w:type="dxa"/>
            </w:tcMar>
          </w:tcPr>
          <w:p w14:paraId="7C621EE9" w14:textId="77777777" w:rsidR="00507D5F" w:rsidRDefault="00380A5C">
            <w:r>
              <w:rPr>
                <w:sz w:val="19"/>
                <w:szCs w:val="19"/>
              </w:rPr>
              <w:t>OLS batch</w:t>
            </w:r>
          </w:p>
        </w:tc>
        <w:tc>
          <w:tcPr>
            <w:tcW w:w="2600" w:type="dxa"/>
            <w:tcMar>
              <w:top w:w="60" w:type="dxa"/>
              <w:left w:w="100" w:type="dxa"/>
              <w:bottom w:w="60" w:type="dxa"/>
              <w:right w:w="100" w:type="dxa"/>
            </w:tcMar>
          </w:tcPr>
          <w:p w14:paraId="5B48CC5A" w14:textId="77777777" w:rsidR="00507D5F" w:rsidRDefault="00380A5C">
            <w:r>
              <w:rPr>
                <w:sz w:val="19"/>
                <w:szCs w:val="19"/>
              </w:rPr>
              <w:t>Recursive LS</w:t>
            </w:r>
          </w:p>
        </w:tc>
        <w:tc>
          <w:tcPr>
            <w:tcW w:w="4926" w:type="dxa"/>
            <w:tcMar>
              <w:top w:w="60" w:type="dxa"/>
              <w:left w:w="100" w:type="dxa"/>
              <w:bottom w:w="60" w:type="dxa"/>
              <w:right w:w="100" w:type="dxa"/>
            </w:tcMar>
          </w:tcPr>
          <w:p w14:paraId="12D46E57" w14:textId="77777777" w:rsidR="00507D5F" w:rsidRDefault="00380A5C">
            <w:r>
              <w:rPr>
                <w:sz w:val="19"/>
                <w:szCs w:val="19"/>
              </w:rPr>
              <w:t>All data at once; drift tracking is M9's job by design</w:t>
            </w:r>
          </w:p>
        </w:tc>
      </w:tr>
      <w:tr w:rsidR="00507D5F" w14:paraId="0A2F40D7" w14:textId="77777777">
        <w:tc>
          <w:tcPr>
            <w:tcW w:w="2500" w:type="dxa"/>
            <w:tcMar>
              <w:top w:w="60" w:type="dxa"/>
              <w:left w:w="100" w:type="dxa"/>
              <w:bottom w:w="60" w:type="dxa"/>
              <w:right w:w="100" w:type="dxa"/>
            </w:tcMar>
          </w:tcPr>
          <w:p w14:paraId="7901758F" w14:textId="77777777" w:rsidR="00507D5F" w:rsidRDefault="00380A5C">
            <w:r>
              <w:rPr>
                <w:sz w:val="19"/>
                <w:szCs w:val="19"/>
              </w:rPr>
              <w:t>Regressor regrouping</w:t>
            </w:r>
          </w:p>
        </w:tc>
        <w:tc>
          <w:tcPr>
            <w:tcW w:w="2600" w:type="dxa"/>
            <w:tcMar>
              <w:top w:w="60" w:type="dxa"/>
              <w:left w:w="100" w:type="dxa"/>
              <w:bottom w:w="60" w:type="dxa"/>
              <w:right w:w="100" w:type="dxa"/>
            </w:tcMar>
          </w:tcPr>
          <w:p w14:paraId="4807F4FF" w14:textId="77777777" w:rsidR="00507D5F" w:rsidRDefault="00380A5C">
            <w:r>
              <w:rPr>
                <w:sz w:val="19"/>
                <w:szCs w:val="19"/>
              </w:rPr>
              <w:t>Nonlinear least squares</w:t>
            </w:r>
          </w:p>
        </w:tc>
        <w:tc>
          <w:tcPr>
            <w:tcW w:w="4926" w:type="dxa"/>
            <w:tcMar>
              <w:top w:w="60" w:type="dxa"/>
              <w:left w:w="100" w:type="dxa"/>
              <w:bottom w:w="60" w:type="dxa"/>
              <w:right w:w="100" w:type="dxa"/>
            </w:tcMar>
          </w:tcPr>
          <w:p w14:paraId="744EB2D3" w14:textId="77777777" w:rsidR="00507D5F" w:rsidRDefault="00380A5C">
            <w:r>
              <w:rPr>
                <w:sz w:val="19"/>
                <w:szCs w:val="19"/>
              </w:rPr>
              <w:t>Convex, unique, no initial guess (Tafazoli [5])</w:t>
            </w:r>
          </w:p>
        </w:tc>
      </w:tr>
    </w:tbl>
    <w:p w14:paraId="51D73911" w14:textId="77777777" w:rsidR="00507D5F" w:rsidRDefault="00380A5C">
      <w:pPr>
        <w:pStyle w:val="Heading2"/>
      </w:pPr>
      <w:bookmarkStart w:id="28" w:name="_Toc235803532"/>
      <w:r>
        <w:t>B.2  Full parameter table</w:t>
      </w:r>
      <w:bookmarkEnd w:id="28"/>
    </w:p>
    <w:p w14:paraId="48B52D86" w14:textId="77777777" w:rsidR="00507D5F" w:rsidRDefault="00380A5C">
      <w:pPr>
        <w:spacing w:after="170" w:line="288" w:lineRule="auto"/>
        <w:jc w:val="both"/>
      </w:pPr>
      <w:r>
        <w:t>Complete Stage-1 parameter set with provenance and model status. Every value traces to Rasuli et al. [1], Table II (dynamic-identification case), receipted in claims.md.</w:t>
      </w:r>
    </w:p>
    <w:tbl>
      <w:tblPr>
        <w:tblW w:w="5000" w:type="pct"/>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337"/>
        <w:gridCol w:w="1157"/>
        <w:gridCol w:w="1590"/>
        <w:gridCol w:w="1784"/>
        <w:gridCol w:w="2534"/>
      </w:tblGrid>
      <w:tr w:rsidR="00507D5F" w14:paraId="658F51CA" w14:textId="77777777">
        <w:trPr>
          <w:tblHeader/>
        </w:trPr>
        <w:tc>
          <w:tcPr>
            <w:tcW w:w="2500" w:type="dxa"/>
            <w:shd w:val="clear" w:color="auto" w:fill="1F3864"/>
            <w:tcMar>
              <w:top w:w="60" w:type="dxa"/>
              <w:left w:w="100" w:type="dxa"/>
              <w:bottom w:w="60" w:type="dxa"/>
              <w:right w:w="100" w:type="dxa"/>
            </w:tcMar>
          </w:tcPr>
          <w:p w14:paraId="69A03A2E" w14:textId="77777777" w:rsidR="00507D5F" w:rsidRDefault="00380A5C">
            <w:r>
              <w:rPr>
                <w:b/>
                <w:bCs/>
                <w:color w:val="FFFFFF"/>
                <w:sz w:val="19"/>
                <w:szCs w:val="19"/>
              </w:rPr>
              <w:t>Parameter</w:t>
            </w:r>
          </w:p>
        </w:tc>
        <w:tc>
          <w:tcPr>
            <w:tcW w:w="1200" w:type="dxa"/>
            <w:shd w:val="clear" w:color="auto" w:fill="1F3864"/>
            <w:tcMar>
              <w:top w:w="60" w:type="dxa"/>
              <w:left w:w="100" w:type="dxa"/>
              <w:bottom w:w="60" w:type="dxa"/>
              <w:right w:w="100" w:type="dxa"/>
            </w:tcMar>
          </w:tcPr>
          <w:p w14:paraId="42E4E202" w14:textId="77777777" w:rsidR="00507D5F" w:rsidRDefault="00380A5C">
            <w:r>
              <w:rPr>
                <w:b/>
                <w:bCs/>
                <w:color w:val="FFFFFF"/>
                <w:sz w:val="19"/>
                <w:szCs w:val="19"/>
              </w:rPr>
              <w:t>Symbol</w:t>
            </w:r>
          </w:p>
        </w:tc>
        <w:tc>
          <w:tcPr>
            <w:tcW w:w="1700" w:type="dxa"/>
            <w:shd w:val="clear" w:color="auto" w:fill="1F3864"/>
            <w:tcMar>
              <w:top w:w="60" w:type="dxa"/>
              <w:left w:w="100" w:type="dxa"/>
              <w:bottom w:w="60" w:type="dxa"/>
              <w:right w:w="100" w:type="dxa"/>
            </w:tcMar>
          </w:tcPr>
          <w:p w14:paraId="61BF44C3" w14:textId="77777777" w:rsidR="00507D5F" w:rsidRDefault="00380A5C">
            <w:r>
              <w:rPr>
                <w:b/>
                <w:bCs/>
                <w:color w:val="FFFFFF"/>
                <w:sz w:val="19"/>
                <w:szCs w:val="19"/>
              </w:rPr>
              <w:t>Value</w:t>
            </w:r>
          </w:p>
        </w:tc>
        <w:tc>
          <w:tcPr>
            <w:tcW w:w="1900" w:type="dxa"/>
            <w:shd w:val="clear" w:color="auto" w:fill="1F3864"/>
            <w:tcMar>
              <w:top w:w="60" w:type="dxa"/>
              <w:left w:w="100" w:type="dxa"/>
              <w:bottom w:w="60" w:type="dxa"/>
              <w:right w:w="100" w:type="dxa"/>
            </w:tcMar>
          </w:tcPr>
          <w:p w14:paraId="01BDC51C" w14:textId="77777777" w:rsidR="00507D5F" w:rsidRDefault="00380A5C">
            <w:r>
              <w:rPr>
                <w:b/>
                <w:bCs/>
                <w:color w:val="FFFFFF"/>
                <w:sz w:val="19"/>
                <w:szCs w:val="19"/>
              </w:rPr>
              <w:t>Unit</w:t>
            </w:r>
          </w:p>
        </w:tc>
        <w:tc>
          <w:tcPr>
            <w:tcW w:w="2726" w:type="dxa"/>
            <w:shd w:val="clear" w:color="auto" w:fill="1F3864"/>
            <w:tcMar>
              <w:top w:w="60" w:type="dxa"/>
              <w:left w:w="100" w:type="dxa"/>
              <w:bottom w:w="60" w:type="dxa"/>
              <w:right w:w="100" w:type="dxa"/>
            </w:tcMar>
          </w:tcPr>
          <w:p w14:paraId="683F7599" w14:textId="77777777" w:rsidR="00507D5F" w:rsidRDefault="00380A5C">
            <w:r>
              <w:rPr>
                <w:b/>
                <w:bCs/>
                <w:color w:val="FFFFFF"/>
                <w:sz w:val="19"/>
                <w:szCs w:val="19"/>
              </w:rPr>
              <w:t>Status in Stage-1 model</w:t>
            </w:r>
          </w:p>
        </w:tc>
      </w:tr>
      <w:tr w:rsidR="00507D5F" w14:paraId="1D88EA61" w14:textId="77777777">
        <w:tc>
          <w:tcPr>
            <w:tcW w:w="2500" w:type="dxa"/>
            <w:tcMar>
              <w:top w:w="60" w:type="dxa"/>
              <w:left w:w="100" w:type="dxa"/>
              <w:bottom w:w="60" w:type="dxa"/>
              <w:right w:w="100" w:type="dxa"/>
            </w:tcMar>
          </w:tcPr>
          <w:p w14:paraId="46418FBE" w14:textId="77777777" w:rsidR="00507D5F" w:rsidRDefault="00380A5C">
            <w:r>
              <w:rPr>
                <w:sz w:val="19"/>
                <w:szCs w:val="19"/>
              </w:rPr>
              <w:t>Dipper + handle mass</w:t>
            </w:r>
          </w:p>
        </w:tc>
        <w:tc>
          <w:tcPr>
            <w:tcW w:w="1200" w:type="dxa"/>
            <w:tcMar>
              <w:top w:w="60" w:type="dxa"/>
              <w:left w:w="100" w:type="dxa"/>
              <w:bottom w:w="60" w:type="dxa"/>
              <w:right w:w="100" w:type="dxa"/>
            </w:tcMar>
          </w:tcPr>
          <w:p w14:paraId="5C34524D" w14:textId="77777777" w:rsidR="00507D5F" w:rsidRDefault="00380A5C">
            <w:r>
              <w:rPr>
                <w:rFonts w:ascii="Cambria Math" w:eastAsia="Cambria Math" w:hAnsi="Cambria Math" w:cs="Cambria Math"/>
                <w:i/>
                <w:iCs/>
                <w:sz w:val="19"/>
                <w:szCs w:val="19"/>
              </w:rPr>
              <w:t>M</w:t>
            </w:r>
            <w:r>
              <w:rPr>
                <w:rFonts w:ascii="Cambria Math" w:eastAsia="Cambria Math" w:hAnsi="Cambria Math" w:cs="Cambria Math"/>
                <w:i/>
                <w:iCs/>
                <w:sz w:val="19"/>
                <w:szCs w:val="19"/>
                <w:vertAlign w:val="subscript"/>
              </w:rPr>
              <w:t>d</w:t>
            </w:r>
          </w:p>
        </w:tc>
        <w:tc>
          <w:tcPr>
            <w:tcW w:w="1700" w:type="dxa"/>
            <w:tcMar>
              <w:top w:w="60" w:type="dxa"/>
              <w:left w:w="100" w:type="dxa"/>
              <w:bottom w:w="60" w:type="dxa"/>
              <w:right w:w="100" w:type="dxa"/>
            </w:tcMar>
          </w:tcPr>
          <w:p w14:paraId="5E462B7D" w14:textId="77777777" w:rsidR="00507D5F" w:rsidRDefault="00380A5C">
            <w:r>
              <w:rPr>
                <w:sz w:val="19"/>
                <w:szCs w:val="19"/>
              </w:rPr>
              <w:t>54,300</w:t>
            </w:r>
          </w:p>
        </w:tc>
        <w:tc>
          <w:tcPr>
            <w:tcW w:w="1900" w:type="dxa"/>
            <w:tcMar>
              <w:top w:w="60" w:type="dxa"/>
              <w:left w:w="100" w:type="dxa"/>
              <w:bottom w:w="60" w:type="dxa"/>
              <w:right w:w="100" w:type="dxa"/>
            </w:tcMar>
          </w:tcPr>
          <w:p w14:paraId="44FF3A3E" w14:textId="77777777" w:rsidR="00507D5F" w:rsidRDefault="00380A5C">
            <w:r>
              <w:rPr>
                <w:sz w:val="19"/>
                <w:szCs w:val="19"/>
              </w:rPr>
              <w:t>kg</w:t>
            </w:r>
          </w:p>
        </w:tc>
        <w:tc>
          <w:tcPr>
            <w:tcW w:w="2726" w:type="dxa"/>
            <w:tcMar>
              <w:top w:w="60" w:type="dxa"/>
              <w:left w:w="100" w:type="dxa"/>
              <w:bottom w:w="60" w:type="dxa"/>
              <w:right w:w="100" w:type="dxa"/>
            </w:tcMar>
          </w:tcPr>
          <w:p w14:paraId="0E6A4294" w14:textId="77777777" w:rsidR="00507D5F" w:rsidRDefault="00380A5C">
            <w:r>
              <w:rPr>
                <w:sz w:val="19"/>
                <w:szCs w:val="19"/>
              </w:rPr>
              <w:t>In model</w:t>
            </w:r>
          </w:p>
        </w:tc>
      </w:tr>
      <w:tr w:rsidR="00507D5F" w14:paraId="2DE87081" w14:textId="77777777">
        <w:tc>
          <w:tcPr>
            <w:tcW w:w="2500" w:type="dxa"/>
            <w:tcMar>
              <w:top w:w="60" w:type="dxa"/>
              <w:left w:w="100" w:type="dxa"/>
              <w:bottom w:w="60" w:type="dxa"/>
              <w:right w:w="100" w:type="dxa"/>
            </w:tcMar>
          </w:tcPr>
          <w:p w14:paraId="28945113" w14:textId="77777777" w:rsidR="00507D5F" w:rsidRDefault="00380A5C">
            <w:r>
              <w:rPr>
                <w:sz w:val="19"/>
                <w:szCs w:val="19"/>
              </w:rPr>
              <w:t>COG offset of assembly</w:t>
            </w:r>
          </w:p>
        </w:tc>
        <w:tc>
          <w:tcPr>
            <w:tcW w:w="1200" w:type="dxa"/>
            <w:tcMar>
              <w:top w:w="60" w:type="dxa"/>
              <w:left w:w="100" w:type="dxa"/>
              <w:bottom w:w="60" w:type="dxa"/>
              <w:right w:w="100" w:type="dxa"/>
            </w:tcMar>
          </w:tcPr>
          <w:p w14:paraId="5CF70477" w14:textId="77777777" w:rsidR="00507D5F" w:rsidRDefault="00380A5C">
            <w:r>
              <w:rPr>
                <w:sz w:val="19"/>
                <w:szCs w:val="19"/>
              </w:rPr>
              <w:t>L</w:t>
            </w:r>
            <w:r>
              <w:rPr>
                <w:sz w:val="19"/>
                <w:szCs w:val="19"/>
                <w:vertAlign w:val="subscript"/>
              </w:rPr>
              <w:t>COG_Offset</w:t>
            </w:r>
          </w:p>
        </w:tc>
        <w:tc>
          <w:tcPr>
            <w:tcW w:w="1700" w:type="dxa"/>
            <w:tcMar>
              <w:top w:w="60" w:type="dxa"/>
              <w:left w:w="100" w:type="dxa"/>
              <w:bottom w:w="60" w:type="dxa"/>
              <w:right w:w="100" w:type="dxa"/>
            </w:tcMar>
          </w:tcPr>
          <w:p w14:paraId="0B733CC6" w14:textId="77777777" w:rsidR="00507D5F" w:rsidRDefault="00380A5C">
            <w:r>
              <w:rPr>
                <w:sz w:val="19"/>
                <w:szCs w:val="19"/>
              </w:rPr>
              <w:t>2.82</w:t>
            </w:r>
          </w:p>
        </w:tc>
        <w:tc>
          <w:tcPr>
            <w:tcW w:w="1900" w:type="dxa"/>
            <w:tcMar>
              <w:top w:w="60" w:type="dxa"/>
              <w:left w:w="100" w:type="dxa"/>
              <w:bottom w:w="60" w:type="dxa"/>
              <w:right w:w="100" w:type="dxa"/>
            </w:tcMar>
          </w:tcPr>
          <w:p w14:paraId="5EEF2EDA" w14:textId="77777777" w:rsidR="00507D5F" w:rsidRDefault="00380A5C">
            <w:r>
              <w:rPr>
                <w:sz w:val="19"/>
                <w:szCs w:val="19"/>
              </w:rPr>
              <w:t>m</w:t>
            </w:r>
          </w:p>
        </w:tc>
        <w:tc>
          <w:tcPr>
            <w:tcW w:w="2726" w:type="dxa"/>
            <w:tcMar>
              <w:top w:w="60" w:type="dxa"/>
              <w:left w:w="100" w:type="dxa"/>
              <w:bottom w:w="60" w:type="dxa"/>
              <w:right w:w="100" w:type="dxa"/>
            </w:tcMar>
          </w:tcPr>
          <w:p w14:paraId="18E54082" w14:textId="77777777" w:rsidR="00507D5F" w:rsidRDefault="00380A5C">
            <w:r>
              <w:rPr>
                <w:sz w:val="19"/>
                <w:szCs w:val="19"/>
              </w:rPr>
              <w:t>In model (via c)</w:t>
            </w:r>
          </w:p>
        </w:tc>
      </w:tr>
      <w:tr w:rsidR="00507D5F" w14:paraId="7EEE1B87" w14:textId="77777777">
        <w:tc>
          <w:tcPr>
            <w:tcW w:w="2500" w:type="dxa"/>
            <w:tcMar>
              <w:top w:w="60" w:type="dxa"/>
              <w:left w:w="100" w:type="dxa"/>
              <w:bottom w:w="60" w:type="dxa"/>
              <w:right w:w="100" w:type="dxa"/>
            </w:tcMar>
          </w:tcPr>
          <w:p w14:paraId="4930BDF5" w14:textId="77777777" w:rsidR="00507D5F" w:rsidRDefault="00380A5C">
            <w:r>
              <w:rPr>
                <w:sz w:val="19"/>
                <w:szCs w:val="19"/>
              </w:rPr>
              <w:t>Derived lever constant (pivot–COG)</w:t>
            </w:r>
          </w:p>
        </w:tc>
        <w:tc>
          <w:tcPr>
            <w:tcW w:w="1200" w:type="dxa"/>
            <w:tcMar>
              <w:top w:w="60" w:type="dxa"/>
              <w:left w:w="100" w:type="dxa"/>
              <w:bottom w:w="60" w:type="dxa"/>
              <w:right w:w="100" w:type="dxa"/>
            </w:tcMar>
          </w:tcPr>
          <w:p w14:paraId="6DF44993" w14:textId="77777777" w:rsidR="00507D5F" w:rsidRDefault="00380A5C">
            <w:r>
              <w:rPr>
                <w:sz w:val="19"/>
                <w:szCs w:val="19"/>
              </w:rPr>
              <w:t>c</w:t>
            </w:r>
          </w:p>
        </w:tc>
        <w:tc>
          <w:tcPr>
            <w:tcW w:w="1700" w:type="dxa"/>
            <w:tcMar>
              <w:top w:w="60" w:type="dxa"/>
              <w:left w:w="100" w:type="dxa"/>
              <w:bottom w:w="60" w:type="dxa"/>
              <w:right w:w="100" w:type="dxa"/>
            </w:tcMar>
          </w:tcPr>
          <w:p w14:paraId="4FB789FB" w14:textId="77777777" w:rsidR="00507D5F" w:rsidRDefault="00380A5C">
            <w:r>
              <w:rPr>
                <w:sz w:val="19"/>
                <w:szCs w:val="19"/>
              </w:rPr>
              <w:t>−1.32</w:t>
            </w:r>
          </w:p>
        </w:tc>
        <w:tc>
          <w:tcPr>
            <w:tcW w:w="1900" w:type="dxa"/>
            <w:tcMar>
              <w:top w:w="60" w:type="dxa"/>
              <w:left w:w="100" w:type="dxa"/>
              <w:bottom w:w="60" w:type="dxa"/>
              <w:right w:w="100" w:type="dxa"/>
            </w:tcMar>
          </w:tcPr>
          <w:p w14:paraId="4F354C82" w14:textId="77777777" w:rsidR="00507D5F" w:rsidRDefault="00380A5C">
            <w:r>
              <w:rPr>
                <w:sz w:val="19"/>
                <w:szCs w:val="19"/>
              </w:rPr>
              <w:t>m</w:t>
            </w:r>
          </w:p>
        </w:tc>
        <w:tc>
          <w:tcPr>
            <w:tcW w:w="2726" w:type="dxa"/>
            <w:tcMar>
              <w:top w:w="60" w:type="dxa"/>
              <w:left w:w="100" w:type="dxa"/>
              <w:bottom w:w="60" w:type="dxa"/>
              <w:right w:w="100" w:type="dxa"/>
            </w:tcMar>
          </w:tcPr>
          <w:p w14:paraId="4AC4E766" w14:textId="77777777" w:rsidR="00507D5F" w:rsidRDefault="00380A5C">
            <w:r>
              <w:rPr>
                <w:sz w:val="19"/>
                <w:szCs w:val="19"/>
              </w:rPr>
              <w:t>Derived: transform 1.5 − L; r = d₄ + c</w:t>
            </w:r>
          </w:p>
        </w:tc>
      </w:tr>
      <w:tr w:rsidR="00507D5F" w14:paraId="0DA2E381" w14:textId="77777777">
        <w:tc>
          <w:tcPr>
            <w:tcW w:w="2500" w:type="dxa"/>
            <w:tcMar>
              <w:top w:w="60" w:type="dxa"/>
              <w:left w:w="100" w:type="dxa"/>
              <w:bottom w:w="60" w:type="dxa"/>
              <w:right w:w="100" w:type="dxa"/>
            </w:tcMar>
          </w:tcPr>
          <w:p w14:paraId="0FA30454" w14:textId="77777777" w:rsidR="00507D5F" w:rsidRDefault="00380A5C">
            <w:r>
              <w:rPr>
                <w:sz w:val="19"/>
                <w:szCs w:val="19"/>
              </w:rPr>
              <w:t>Moment of inertia (COG, spin-parallel axis)</w:t>
            </w:r>
          </w:p>
        </w:tc>
        <w:tc>
          <w:tcPr>
            <w:tcW w:w="1200" w:type="dxa"/>
            <w:tcMar>
              <w:top w:w="60" w:type="dxa"/>
              <w:left w:w="100" w:type="dxa"/>
              <w:bottom w:w="60" w:type="dxa"/>
              <w:right w:w="100" w:type="dxa"/>
            </w:tcMar>
          </w:tcPr>
          <w:p w14:paraId="7BE9CEC6" w14:textId="77777777" w:rsidR="00507D5F" w:rsidRDefault="00380A5C">
            <w:r>
              <w:rPr>
                <w:rFonts w:ascii="Cambria Math" w:eastAsia="Cambria Math" w:hAnsi="Cambria Math" w:cs="Cambria Math"/>
                <w:i/>
                <w:iCs/>
                <w:sz w:val="19"/>
                <w:szCs w:val="19"/>
              </w:rPr>
              <w:t>I</w:t>
            </w:r>
            <w:r>
              <w:rPr>
                <w:rFonts w:ascii="Cambria Math" w:eastAsia="Cambria Math" w:hAnsi="Cambria Math" w:cs="Cambria Math"/>
                <w:i/>
                <w:iCs/>
                <w:sz w:val="19"/>
                <w:szCs w:val="19"/>
                <w:vertAlign w:val="subscript"/>
              </w:rPr>
              <w:t>zz</w:t>
            </w:r>
          </w:p>
        </w:tc>
        <w:tc>
          <w:tcPr>
            <w:tcW w:w="1700" w:type="dxa"/>
            <w:tcMar>
              <w:top w:w="60" w:type="dxa"/>
              <w:left w:w="100" w:type="dxa"/>
              <w:bottom w:w="60" w:type="dxa"/>
              <w:right w:w="100" w:type="dxa"/>
            </w:tcMar>
          </w:tcPr>
          <w:p w14:paraId="53AE6DFA" w14:textId="77777777" w:rsidR="00507D5F" w:rsidRDefault="00380A5C">
            <w:r>
              <w:rPr>
                <w:sz w:val="19"/>
                <w:szCs w:val="19"/>
              </w:rPr>
              <w:t>287,900</w:t>
            </w:r>
          </w:p>
        </w:tc>
        <w:tc>
          <w:tcPr>
            <w:tcW w:w="1900" w:type="dxa"/>
            <w:tcMar>
              <w:top w:w="60" w:type="dxa"/>
              <w:left w:w="100" w:type="dxa"/>
              <w:bottom w:w="60" w:type="dxa"/>
              <w:right w:w="100" w:type="dxa"/>
            </w:tcMar>
          </w:tcPr>
          <w:p w14:paraId="65BDE6F6" w14:textId="77777777" w:rsidR="00507D5F" w:rsidRDefault="00380A5C">
            <w:r>
              <w:rPr>
                <w:sz w:val="19"/>
                <w:szCs w:val="19"/>
              </w:rPr>
              <w:t>kg·m²</w:t>
            </w:r>
          </w:p>
        </w:tc>
        <w:tc>
          <w:tcPr>
            <w:tcW w:w="2726" w:type="dxa"/>
            <w:tcMar>
              <w:top w:w="60" w:type="dxa"/>
              <w:left w:w="100" w:type="dxa"/>
              <w:bottom w:w="60" w:type="dxa"/>
              <w:right w:w="100" w:type="dxa"/>
            </w:tcMar>
          </w:tcPr>
          <w:p w14:paraId="41524EB9" w14:textId="77777777" w:rsidR="00507D5F" w:rsidRDefault="00380A5C">
            <w:r>
              <w:rPr>
                <w:sz w:val="19"/>
                <w:szCs w:val="19"/>
              </w:rPr>
              <w:t>In model</w:t>
            </w:r>
          </w:p>
        </w:tc>
      </w:tr>
      <w:tr w:rsidR="00507D5F" w14:paraId="6D51FEFC" w14:textId="77777777">
        <w:tc>
          <w:tcPr>
            <w:tcW w:w="2500" w:type="dxa"/>
            <w:tcMar>
              <w:top w:w="60" w:type="dxa"/>
              <w:left w:w="100" w:type="dxa"/>
              <w:bottom w:w="60" w:type="dxa"/>
              <w:right w:w="100" w:type="dxa"/>
            </w:tcMar>
          </w:tcPr>
          <w:p w14:paraId="3CFE8C9A" w14:textId="77777777" w:rsidR="00507D5F" w:rsidRDefault="00380A5C">
            <w:r>
              <w:rPr>
                <w:sz w:val="19"/>
                <w:szCs w:val="19"/>
              </w:rPr>
              <w:t>Viscous friction, saddle</w:t>
            </w:r>
          </w:p>
        </w:tc>
        <w:tc>
          <w:tcPr>
            <w:tcW w:w="1200" w:type="dxa"/>
            <w:tcMar>
              <w:top w:w="60" w:type="dxa"/>
              <w:left w:w="100" w:type="dxa"/>
              <w:bottom w:w="60" w:type="dxa"/>
              <w:right w:w="100" w:type="dxa"/>
            </w:tcMar>
          </w:tcPr>
          <w:p w14:paraId="0C64C764"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v3</w:t>
            </w:r>
          </w:p>
        </w:tc>
        <w:tc>
          <w:tcPr>
            <w:tcW w:w="1700" w:type="dxa"/>
            <w:tcMar>
              <w:top w:w="60" w:type="dxa"/>
              <w:left w:w="100" w:type="dxa"/>
              <w:bottom w:w="60" w:type="dxa"/>
              <w:right w:w="100" w:type="dxa"/>
            </w:tcMar>
          </w:tcPr>
          <w:p w14:paraId="1141F9D5" w14:textId="77777777" w:rsidR="00507D5F" w:rsidRDefault="00380A5C">
            <w:r>
              <w:rPr>
                <w:sz w:val="19"/>
                <w:szCs w:val="19"/>
              </w:rPr>
              <w:t>3,800</w:t>
            </w:r>
          </w:p>
        </w:tc>
        <w:tc>
          <w:tcPr>
            <w:tcW w:w="1900" w:type="dxa"/>
            <w:tcMar>
              <w:top w:w="60" w:type="dxa"/>
              <w:left w:w="100" w:type="dxa"/>
              <w:bottom w:w="60" w:type="dxa"/>
              <w:right w:w="100" w:type="dxa"/>
            </w:tcMar>
          </w:tcPr>
          <w:p w14:paraId="2B1A2431" w14:textId="77777777" w:rsidR="00507D5F" w:rsidRDefault="00380A5C">
            <w:r>
              <w:rPr>
                <w:sz w:val="19"/>
                <w:szCs w:val="19"/>
              </w:rPr>
              <w:t>N·m·s/rad</w:t>
            </w:r>
          </w:p>
        </w:tc>
        <w:tc>
          <w:tcPr>
            <w:tcW w:w="2726" w:type="dxa"/>
            <w:tcMar>
              <w:top w:w="60" w:type="dxa"/>
              <w:left w:w="100" w:type="dxa"/>
              <w:bottom w:w="60" w:type="dxa"/>
              <w:right w:w="100" w:type="dxa"/>
            </w:tcMar>
          </w:tcPr>
          <w:p w14:paraId="24EB2E0A" w14:textId="77777777" w:rsidR="00507D5F" w:rsidRDefault="00380A5C">
            <w:r>
              <w:rPr>
                <w:sz w:val="19"/>
                <w:szCs w:val="19"/>
              </w:rPr>
              <w:t>In model (dialog entry: 66.3225 N·m/(deg/s))</w:t>
            </w:r>
          </w:p>
        </w:tc>
      </w:tr>
      <w:tr w:rsidR="00507D5F" w14:paraId="45FEB806" w14:textId="77777777">
        <w:tc>
          <w:tcPr>
            <w:tcW w:w="2500" w:type="dxa"/>
            <w:tcMar>
              <w:top w:w="60" w:type="dxa"/>
              <w:left w:w="100" w:type="dxa"/>
              <w:bottom w:w="60" w:type="dxa"/>
              <w:right w:w="100" w:type="dxa"/>
            </w:tcMar>
          </w:tcPr>
          <w:p w14:paraId="7DB00314" w14:textId="77777777" w:rsidR="00507D5F" w:rsidRDefault="00380A5C">
            <w:r>
              <w:rPr>
                <w:sz w:val="19"/>
                <w:szCs w:val="19"/>
              </w:rPr>
              <w:t>Viscous friction, crowd</w:t>
            </w:r>
          </w:p>
        </w:tc>
        <w:tc>
          <w:tcPr>
            <w:tcW w:w="1200" w:type="dxa"/>
            <w:tcMar>
              <w:top w:w="60" w:type="dxa"/>
              <w:left w:w="100" w:type="dxa"/>
              <w:bottom w:w="60" w:type="dxa"/>
              <w:right w:w="100" w:type="dxa"/>
            </w:tcMar>
          </w:tcPr>
          <w:p w14:paraId="64730814"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v4</w:t>
            </w:r>
          </w:p>
        </w:tc>
        <w:tc>
          <w:tcPr>
            <w:tcW w:w="1700" w:type="dxa"/>
            <w:tcMar>
              <w:top w:w="60" w:type="dxa"/>
              <w:left w:w="100" w:type="dxa"/>
              <w:bottom w:w="60" w:type="dxa"/>
              <w:right w:w="100" w:type="dxa"/>
            </w:tcMar>
          </w:tcPr>
          <w:p w14:paraId="2C09E42C" w14:textId="77777777" w:rsidR="00507D5F" w:rsidRDefault="00380A5C">
            <w:r>
              <w:rPr>
                <w:sz w:val="19"/>
                <w:szCs w:val="19"/>
              </w:rPr>
              <w:t>1,473</w:t>
            </w:r>
          </w:p>
        </w:tc>
        <w:tc>
          <w:tcPr>
            <w:tcW w:w="1900" w:type="dxa"/>
            <w:tcMar>
              <w:top w:w="60" w:type="dxa"/>
              <w:left w:w="100" w:type="dxa"/>
              <w:bottom w:w="60" w:type="dxa"/>
              <w:right w:w="100" w:type="dxa"/>
            </w:tcMar>
          </w:tcPr>
          <w:p w14:paraId="12833DF6" w14:textId="77777777" w:rsidR="00507D5F" w:rsidRDefault="00380A5C">
            <w:r>
              <w:rPr>
                <w:sz w:val="19"/>
                <w:szCs w:val="19"/>
              </w:rPr>
              <w:t>N·s/m</w:t>
            </w:r>
          </w:p>
        </w:tc>
        <w:tc>
          <w:tcPr>
            <w:tcW w:w="2726" w:type="dxa"/>
            <w:tcMar>
              <w:top w:w="60" w:type="dxa"/>
              <w:left w:w="100" w:type="dxa"/>
              <w:bottom w:w="60" w:type="dxa"/>
              <w:right w:w="100" w:type="dxa"/>
            </w:tcMar>
          </w:tcPr>
          <w:p w14:paraId="4FECAEE7" w14:textId="77777777" w:rsidR="00507D5F" w:rsidRDefault="00380A5C">
            <w:r>
              <w:rPr>
                <w:sz w:val="19"/>
                <w:szCs w:val="19"/>
              </w:rPr>
              <w:t>In model</w:t>
            </w:r>
          </w:p>
        </w:tc>
      </w:tr>
      <w:tr w:rsidR="00507D5F" w14:paraId="2AC4755A" w14:textId="77777777">
        <w:tc>
          <w:tcPr>
            <w:tcW w:w="2500" w:type="dxa"/>
            <w:tcMar>
              <w:top w:w="60" w:type="dxa"/>
              <w:left w:w="100" w:type="dxa"/>
              <w:bottom w:w="60" w:type="dxa"/>
              <w:right w:w="100" w:type="dxa"/>
            </w:tcMar>
          </w:tcPr>
          <w:p w14:paraId="57E68B6E" w14:textId="77777777" w:rsidR="00507D5F" w:rsidRDefault="00380A5C">
            <w:r>
              <w:rPr>
                <w:sz w:val="19"/>
                <w:szCs w:val="19"/>
              </w:rPr>
              <w:t>Coulomb friction, saddle</w:t>
            </w:r>
          </w:p>
        </w:tc>
        <w:tc>
          <w:tcPr>
            <w:tcW w:w="1200" w:type="dxa"/>
            <w:tcMar>
              <w:top w:w="60" w:type="dxa"/>
              <w:left w:w="100" w:type="dxa"/>
              <w:bottom w:w="60" w:type="dxa"/>
              <w:right w:w="100" w:type="dxa"/>
            </w:tcMar>
          </w:tcPr>
          <w:p w14:paraId="427FDF37"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c3</w:t>
            </w:r>
          </w:p>
        </w:tc>
        <w:tc>
          <w:tcPr>
            <w:tcW w:w="1700" w:type="dxa"/>
            <w:tcMar>
              <w:top w:w="60" w:type="dxa"/>
              <w:left w:w="100" w:type="dxa"/>
              <w:bottom w:w="60" w:type="dxa"/>
              <w:right w:w="100" w:type="dxa"/>
            </w:tcMar>
          </w:tcPr>
          <w:p w14:paraId="3EA31C2B" w14:textId="77777777" w:rsidR="00507D5F" w:rsidRDefault="00380A5C">
            <w:r>
              <w:rPr>
                <w:sz w:val="19"/>
                <w:szCs w:val="19"/>
              </w:rPr>
              <w:t>340</w:t>
            </w:r>
          </w:p>
        </w:tc>
        <w:tc>
          <w:tcPr>
            <w:tcW w:w="1900" w:type="dxa"/>
            <w:tcMar>
              <w:top w:w="60" w:type="dxa"/>
              <w:left w:w="100" w:type="dxa"/>
              <w:bottom w:w="60" w:type="dxa"/>
              <w:right w:w="100" w:type="dxa"/>
            </w:tcMar>
          </w:tcPr>
          <w:p w14:paraId="127C79A3" w14:textId="77777777" w:rsidR="00507D5F" w:rsidRDefault="00380A5C">
            <w:r>
              <w:rPr>
                <w:sz w:val="19"/>
                <w:szCs w:val="19"/>
              </w:rPr>
              <w:t>N·m</w:t>
            </w:r>
          </w:p>
        </w:tc>
        <w:tc>
          <w:tcPr>
            <w:tcW w:w="2726" w:type="dxa"/>
            <w:tcMar>
              <w:top w:w="60" w:type="dxa"/>
              <w:left w:w="100" w:type="dxa"/>
              <w:bottom w:w="60" w:type="dxa"/>
              <w:right w:w="100" w:type="dxa"/>
            </w:tcMar>
          </w:tcPr>
          <w:p w14:paraId="4C5317CA" w14:textId="77777777" w:rsidR="00507D5F" w:rsidRDefault="00380A5C">
            <w:r>
              <w:rPr>
                <w:sz w:val="19"/>
                <w:szCs w:val="19"/>
              </w:rPr>
              <w:t>On record; deliberately excluded (Section 2.3)</w:t>
            </w:r>
          </w:p>
        </w:tc>
      </w:tr>
      <w:tr w:rsidR="00507D5F" w14:paraId="27A97DC6" w14:textId="77777777">
        <w:tc>
          <w:tcPr>
            <w:tcW w:w="2500" w:type="dxa"/>
            <w:tcMar>
              <w:top w:w="60" w:type="dxa"/>
              <w:left w:w="100" w:type="dxa"/>
              <w:bottom w:w="60" w:type="dxa"/>
              <w:right w:w="100" w:type="dxa"/>
            </w:tcMar>
          </w:tcPr>
          <w:p w14:paraId="4DD6D6C9" w14:textId="77777777" w:rsidR="00507D5F" w:rsidRDefault="00380A5C">
            <w:r>
              <w:rPr>
                <w:sz w:val="19"/>
                <w:szCs w:val="19"/>
              </w:rPr>
              <w:t>Coulomb friction, crowd</w:t>
            </w:r>
          </w:p>
        </w:tc>
        <w:tc>
          <w:tcPr>
            <w:tcW w:w="1200" w:type="dxa"/>
            <w:tcMar>
              <w:top w:w="60" w:type="dxa"/>
              <w:left w:w="100" w:type="dxa"/>
              <w:bottom w:w="60" w:type="dxa"/>
              <w:right w:w="100" w:type="dxa"/>
            </w:tcMar>
          </w:tcPr>
          <w:p w14:paraId="45FAB5BC" w14:textId="77777777" w:rsidR="00507D5F" w:rsidRDefault="00380A5C">
            <w:r>
              <w:rPr>
                <w:rFonts w:ascii="Cambria Math" w:eastAsia="Cambria Math" w:hAnsi="Cambria Math" w:cs="Cambria Math"/>
                <w:i/>
                <w:iCs/>
                <w:sz w:val="19"/>
                <w:szCs w:val="19"/>
              </w:rPr>
              <w:t>f</w:t>
            </w:r>
            <w:r>
              <w:rPr>
                <w:rFonts w:ascii="Cambria Math" w:eastAsia="Cambria Math" w:hAnsi="Cambria Math" w:cs="Cambria Math"/>
                <w:i/>
                <w:iCs/>
                <w:sz w:val="19"/>
                <w:szCs w:val="19"/>
                <w:vertAlign w:val="subscript"/>
              </w:rPr>
              <w:t>c4</w:t>
            </w:r>
          </w:p>
        </w:tc>
        <w:tc>
          <w:tcPr>
            <w:tcW w:w="1700" w:type="dxa"/>
            <w:tcMar>
              <w:top w:w="60" w:type="dxa"/>
              <w:left w:w="100" w:type="dxa"/>
              <w:bottom w:w="60" w:type="dxa"/>
              <w:right w:w="100" w:type="dxa"/>
            </w:tcMar>
          </w:tcPr>
          <w:p w14:paraId="3E1AC989" w14:textId="77777777" w:rsidR="00507D5F" w:rsidRDefault="00380A5C">
            <w:r>
              <w:rPr>
                <w:sz w:val="19"/>
                <w:szCs w:val="19"/>
              </w:rPr>
              <w:t>480</w:t>
            </w:r>
          </w:p>
        </w:tc>
        <w:tc>
          <w:tcPr>
            <w:tcW w:w="1900" w:type="dxa"/>
            <w:tcMar>
              <w:top w:w="60" w:type="dxa"/>
              <w:left w:w="100" w:type="dxa"/>
              <w:bottom w:w="60" w:type="dxa"/>
              <w:right w:w="100" w:type="dxa"/>
            </w:tcMar>
          </w:tcPr>
          <w:p w14:paraId="24B25740" w14:textId="77777777" w:rsidR="00507D5F" w:rsidRDefault="00380A5C">
            <w:r>
              <w:rPr>
                <w:sz w:val="19"/>
                <w:szCs w:val="19"/>
              </w:rPr>
              <w:t>N</w:t>
            </w:r>
          </w:p>
        </w:tc>
        <w:tc>
          <w:tcPr>
            <w:tcW w:w="2726" w:type="dxa"/>
            <w:tcMar>
              <w:top w:w="60" w:type="dxa"/>
              <w:left w:w="100" w:type="dxa"/>
              <w:bottom w:w="60" w:type="dxa"/>
              <w:right w:w="100" w:type="dxa"/>
            </w:tcMar>
          </w:tcPr>
          <w:p w14:paraId="68C9FADA" w14:textId="77777777" w:rsidR="00507D5F" w:rsidRDefault="00380A5C">
            <w:r>
              <w:rPr>
                <w:sz w:val="19"/>
                <w:szCs w:val="19"/>
              </w:rPr>
              <w:t>On record; deliberately excluded (Section 2.3)</w:t>
            </w:r>
          </w:p>
        </w:tc>
      </w:tr>
      <w:tr w:rsidR="00507D5F" w14:paraId="16A8E7FB" w14:textId="77777777">
        <w:tc>
          <w:tcPr>
            <w:tcW w:w="2500" w:type="dxa"/>
            <w:tcMar>
              <w:top w:w="60" w:type="dxa"/>
              <w:left w:w="100" w:type="dxa"/>
              <w:bottom w:w="60" w:type="dxa"/>
              <w:right w:w="100" w:type="dxa"/>
            </w:tcMar>
          </w:tcPr>
          <w:p w14:paraId="2C4AE315" w14:textId="77777777" w:rsidR="00507D5F" w:rsidRDefault="00380A5C">
            <w:r>
              <w:rPr>
                <w:sz w:val="19"/>
                <w:szCs w:val="19"/>
              </w:rPr>
              <w:t>Gravitational acceleration</w:t>
            </w:r>
          </w:p>
        </w:tc>
        <w:tc>
          <w:tcPr>
            <w:tcW w:w="1200" w:type="dxa"/>
            <w:tcMar>
              <w:top w:w="60" w:type="dxa"/>
              <w:left w:w="100" w:type="dxa"/>
              <w:bottom w:w="60" w:type="dxa"/>
              <w:right w:w="100" w:type="dxa"/>
            </w:tcMar>
          </w:tcPr>
          <w:p w14:paraId="4FF6616A" w14:textId="77777777" w:rsidR="00507D5F" w:rsidRDefault="00380A5C">
            <w:r>
              <w:rPr>
                <w:sz w:val="19"/>
                <w:szCs w:val="19"/>
              </w:rPr>
              <w:t>g</w:t>
            </w:r>
          </w:p>
        </w:tc>
        <w:tc>
          <w:tcPr>
            <w:tcW w:w="1700" w:type="dxa"/>
            <w:tcMar>
              <w:top w:w="60" w:type="dxa"/>
              <w:left w:w="100" w:type="dxa"/>
              <w:bottom w:w="60" w:type="dxa"/>
              <w:right w:w="100" w:type="dxa"/>
            </w:tcMar>
          </w:tcPr>
          <w:p w14:paraId="3A03EF9B" w14:textId="77777777" w:rsidR="00507D5F" w:rsidRDefault="00380A5C">
            <w:r>
              <w:rPr>
                <w:sz w:val="19"/>
                <w:szCs w:val="19"/>
              </w:rPr>
              <w:t>9.80665</w:t>
            </w:r>
          </w:p>
        </w:tc>
        <w:tc>
          <w:tcPr>
            <w:tcW w:w="1900" w:type="dxa"/>
            <w:tcMar>
              <w:top w:w="60" w:type="dxa"/>
              <w:left w:w="100" w:type="dxa"/>
              <w:bottom w:w="60" w:type="dxa"/>
              <w:right w:w="100" w:type="dxa"/>
            </w:tcMar>
          </w:tcPr>
          <w:p w14:paraId="440BEDD1" w14:textId="77777777" w:rsidR="00507D5F" w:rsidRDefault="00380A5C">
            <w:r>
              <w:rPr>
                <w:sz w:val="19"/>
                <w:szCs w:val="19"/>
              </w:rPr>
              <w:t>m/s²</w:t>
            </w:r>
          </w:p>
        </w:tc>
        <w:tc>
          <w:tcPr>
            <w:tcW w:w="2726" w:type="dxa"/>
            <w:tcMar>
              <w:top w:w="60" w:type="dxa"/>
              <w:left w:w="100" w:type="dxa"/>
              <w:bottom w:w="60" w:type="dxa"/>
              <w:right w:w="100" w:type="dxa"/>
            </w:tcMar>
          </w:tcPr>
          <w:p w14:paraId="18AF42F8" w14:textId="77777777" w:rsidR="00507D5F" w:rsidRDefault="00380A5C">
            <w:r>
              <w:rPr>
                <w:sz w:val="19"/>
                <w:szCs w:val="19"/>
              </w:rPr>
              <w:t>In model (in-plane, Section 3.1)</w:t>
            </w:r>
          </w:p>
        </w:tc>
      </w:tr>
      <w:tr w:rsidR="00507D5F" w14:paraId="33111755" w14:textId="77777777">
        <w:tc>
          <w:tcPr>
            <w:tcW w:w="2500" w:type="dxa"/>
            <w:tcMar>
              <w:top w:w="60" w:type="dxa"/>
              <w:left w:w="100" w:type="dxa"/>
              <w:bottom w:w="60" w:type="dxa"/>
              <w:right w:w="100" w:type="dxa"/>
            </w:tcMar>
          </w:tcPr>
          <w:p w14:paraId="68D85163" w14:textId="77777777" w:rsidR="00507D5F" w:rsidRDefault="00380A5C">
            <w:r>
              <w:rPr>
                <w:sz w:val="19"/>
                <w:szCs w:val="19"/>
              </w:rPr>
              <w:t>Saddle excitation</w:t>
            </w:r>
          </w:p>
        </w:tc>
        <w:tc>
          <w:tcPr>
            <w:tcW w:w="1200" w:type="dxa"/>
            <w:tcMar>
              <w:top w:w="60" w:type="dxa"/>
              <w:left w:w="100" w:type="dxa"/>
              <w:bottom w:w="60" w:type="dxa"/>
              <w:right w:w="100" w:type="dxa"/>
            </w:tcMar>
          </w:tcPr>
          <w:p w14:paraId="4DB72E90" w14:textId="77777777" w:rsidR="00507D5F" w:rsidRDefault="00380A5C">
            <w:r>
              <w:rPr>
                <w:sz w:val="19"/>
                <w:szCs w:val="19"/>
              </w:rPr>
              <w:t>q₃</w:t>
            </w:r>
          </w:p>
        </w:tc>
        <w:tc>
          <w:tcPr>
            <w:tcW w:w="1700" w:type="dxa"/>
            <w:tcMar>
              <w:top w:w="60" w:type="dxa"/>
              <w:left w:w="100" w:type="dxa"/>
              <w:bottom w:w="60" w:type="dxa"/>
              <w:right w:w="100" w:type="dxa"/>
            </w:tcMar>
          </w:tcPr>
          <w:p w14:paraId="07821DDC" w14:textId="77777777" w:rsidR="00507D5F" w:rsidRDefault="00380A5C">
            <w:r>
              <w:rPr>
                <w:sz w:val="19"/>
                <w:szCs w:val="19"/>
              </w:rPr>
              <w:t>45 ± 15, ω = π/10</w:t>
            </w:r>
          </w:p>
        </w:tc>
        <w:tc>
          <w:tcPr>
            <w:tcW w:w="1900" w:type="dxa"/>
            <w:tcMar>
              <w:top w:w="60" w:type="dxa"/>
              <w:left w:w="100" w:type="dxa"/>
              <w:bottom w:w="60" w:type="dxa"/>
              <w:right w:w="100" w:type="dxa"/>
            </w:tcMar>
          </w:tcPr>
          <w:p w14:paraId="25C048B5" w14:textId="77777777" w:rsidR="00507D5F" w:rsidRDefault="00380A5C">
            <w:r>
              <w:rPr>
                <w:sz w:val="19"/>
                <w:szCs w:val="19"/>
              </w:rPr>
              <w:t>deg, rad/s</w:t>
            </w:r>
          </w:p>
        </w:tc>
        <w:tc>
          <w:tcPr>
            <w:tcW w:w="2726" w:type="dxa"/>
            <w:tcMar>
              <w:top w:w="60" w:type="dxa"/>
              <w:left w:w="100" w:type="dxa"/>
              <w:bottom w:w="60" w:type="dxa"/>
              <w:right w:w="100" w:type="dxa"/>
            </w:tcMar>
          </w:tcPr>
          <w:p w14:paraId="5CB1FBAE" w14:textId="77777777" w:rsidR="00507D5F" w:rsidRDefault="00380A5C">
            <w:r>
              <w:rPr>
                <w:sz w:val="19"/>
                <w:szCs w:val="19"/>
              </w:rPr>
              <w:t>Experiment design (Section 4.2)</w:t>
            </w:r>
          </w:p>
        </w:tc>
      </w:tr>
      <w:tr w:rsidR="00507D5F" w14:paraId="33EF0BC9" w14:textId="77777777">
        <w:tc>
          <w:tcPr>
            <w:tcW w:w="2500" w:type="dxa"/>
            <w:tcMar>
              <w:top w:w="60" w:type="dxa"/>
              <w:left w:w="100" w:type="dxa"/>
              <w:bottom w:w="60" w:type="dxa"/>
              <w:right w:w="100" w:type="dxa"/>
            </w:tcMar>
          </w:tcPr>
          <w:p w14:paraId="31B8D88B" w14:textId="77777777" w:rsidR="00507D5F" w:rsidRDefault="00380A5C">
            <w:r>
              <w:rPr>
                <w:sz w:val="19"/>
                <w:szCs w:val="19"/>
              </w:rPr>
              <w:t>Crowd excitation</w:t>
            </w:r>
          </w:p>
        </w:tc>
        <w:tc>
          <w:tcPr>
            <w:tcW w:w="1200" w:type="dxa"/>
            <w:tcMar>
              <w:top w:w="60" w:type="dxa"/>
              <w:left w:w="100" w:type="dxa"/>
              <w:bottom w:w="60" w:type="dxa"/>
              <w:right w:w="100" w:type="dxa"/>
            </w:tcMar>
          </w:tcPr>
          <w:p w14:paraId="1B581CF9" w14:textId="77777777" w:rsidR="00507D5F" w:rsidRDefault="00380A5C">
            <w:r>
              <w:rPr>
                <w:sz w:val="19"/>
                <w:szCs w:val="19"/>
              </w:rPr>
              <w:t>d₄</w:t>
            </w:r>
          </w:p>
        </w:tc>
        <w:tc>
          <w:tcPr>
            <w:tcW w:w="1700" w:type="dxa"/>
            <w:tcMar>
              <w:top w:w="60" w:type="dxa"/>
              <w:left w:w="100" w:type="dxa"/>
              <w:bottom w:w="60" w:type="dxa"/>
              <w:right w:w="100" w:type="dxa"/>
            </w:tcMar>
          </w:tcPr>
          <w:p w14:paraId="1E5C3315" w14:textId="77777777" w:rsidR="00507D5F" w:rsidRDefault="00380A5C">
            <w:r>
              <w:rPr>
                <w:sz w:val="19"/>
                <w:szCs w:val="19"/>
              </w:rPr>
              <w:t>8.75 ± 2, ω = π/10</w:t>
            </w:r>
          </w:p>
        </w:tc>
        <w:tc>
          <w:tcPr>
            <w:tcW w:w="1900" w:type="dxa"/>
            <w:tcMar>
              <w:top w:w="60" w:type="dxa"/>
              <w:left w:w="100" w:type="dxa"/>
              <w:bottom w:w="60" w:type="dxa"/>
              <w:right w:w="100" w:type="dxa"/>
            </w:tcMar>
          </w:tcPr>
          <w:p w14:paraId="52207010" w14:textId="77777777" w:rsidR="00507D5F" w:rsidRDefault="00380A5C">
            <w:r>
              <w:rPr>
                <w:sz w:val="19"/>
                <w:szCs w:val="19"/>
              </w:rPr>
              <w:t>m, rad/s</w:t>
            </w:r>
          </w:p>
        </w:tc>
        <w:tc>
          <w:tcPr>
            <w:tcW w:w="2726" w:type="dxa"/>
            <w:tcMar>
              <w:top w:w="60" w:type="dxa"/>
              <w:left w:w="100" w:type="dxa"/>
              <w:bottom w:w="60" w:type="dxa"/>
              <w:right w:w="100" w:type="dxa"/>
            </w:tcMar>
          </w:tcPr>
          <w:p w14:paraId="417801EF" w14:textId="77777777" w:rsidR="00507D5F" w:rsidRDefault="00380A5C">
            <w:r>
              <w:rPr>
                <w:sz w:val="19"/>
                <w:szCs w:val="19"/>
              </w:rPr>
              <w:t>Experiment design (Section 4.2)</w:t>
            </w:r>
          </w:p>
        </w:tc>
      </w:tr>
    </w:tbl>
    <w:p w14:paraId="74A3EF50" w14:textId="77777777" w:rsidR="00507D5F" w:rsidRDefault="00380A5C">
      <w:pPr>
        <w:spacing w:before="60" w:after="230"/>
        <w:jc w:val="center"/>
      </w:pPr>
      <w:r>
        <w:rPr>
          <w:i/>
          <w:iCs/>
          <w:color w:val="595959"/>
          <w:sz w:val="18"/>
          <w:szCs w:val="18"/>
        </w:rPr>
        <w:t>Table B.1 — Full parameter set: values, provenance, and Stage-1 model status.</w:t>
      </w:r>
    </w:p>
    <w:p w14:paraId="5020D356" w14:textId="77777777" w:rsidR="00507D5F" w:rsidRDefault="00380A5C">
      <w:pPr>
        <w:pStyle w:val="Heading2"/>
      </w:pPr>
      <w:bookmarkStart w:id="29" w:name="_Toc235803533"/>
      <w:r>
        <w:t>B.3  Provenance and reproducibility</w:t>
      </w:r>
      <w:bookmarkEnd w:id="29"/>
    </w:p>
    <w:p w14:paraId="16586D13" w14:textId="77777777" w:rsidR="00507D5F" w:rsidRDefault="00380A5C">
      <w:pPr>
        <w:spacing w:after="170" w:line="288" w:lineRule="auto"/>
        <w:jc w:val="both"/>
      </w:pPr>
      <w:r>
        <w:t>All artifacts are version-controlled in a private repository (github.com/sonu037/shovel_dynamics). The frozen evidence for this report is experiments/2026-07-07_stage1_final/: stage1_results.mat (complete run record — signals, estimates, covariances, condition numbers) plus five vector figures regenerable by scripts/make_stage1_figures.m. The model is model/ShovelSimulator.slx with its CHANGELOG; parameters live solely in scripts/shovel_params.m; the analysis is scripts/validate_and_identify.m, whose header documents nine audited fixes (G1–G9). Numerical claims are receipted in claims.md; the day-by-day narrative — including all defect investigations of Section 3.2 and both provenance incidents of Section 4.3 — is research_log.md. Any figure or number in this report can be regenerated from the repository at the commit tagged for this release.</w:t>
      </w:r>
    </w:p>
    <w:sectPr w:rsidR="00507D5F">
      <w:footerReference w:type="default" r:id="rId31"/>
      <w:pgSz w:w="11906" w:h="16838"/>
      <w:pgMar w:top="1134" w:right="1247" w:bottom="1134"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AB8E9" w14:textId="77777777" w:rsidR="00461A42" w:rsidRDefault="00461A42">
      <w:r>
        <w:separator/>
      </w:r>
    </w:p>
  </w:endnote>
  <w:endnote w:type="continuationSeparator" w:id="0">
    <w:p w14:paraId="5C4F12AB" w14:textId="77777777" w:rsidR="00461A42" w:rsidRDefault="00461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F2887" w14:textId="77777777" w:rsidR="00507D5F" w:rsidRDefault="00380A5C">
    <w:pPr>
      <w:jc w:val="center"/>
    </w:pPr>
    <w:r>
      <w:rPr>
        <w:color w:val="595959"/>
        <w:sz w:val="16"/>
        <w:szCs w:val="16"/>
      </w:rPr>
      <w:t xml:space="preserve">Stage-1 Progress Report · IIT/SRIC/R/AEH/2026/104 · </w:t>
    </w:r>
    <w:r>
      <w:rPr>
        <w:color w:val="595959"/>
        <w:sz w:val="16"/>
        <w:szCs w:val="16"/>
      </w:rPr>
      <w:fldChar w:fldCharType="begin"/>
    </w:r>
    <w:r>
      <w:rPr>
        <w:color w:val="595959"/>
        <w:sz w:val="16"/>
        <w:szCs w:val="16"/>
      </w:rPr>
      <w:instrText>PAGE</w:instrText>
    </w:r>
    <w:r>
      <w:rPr>
        <w:color w:val="595959"/>
        <w:sz w:val="16"/>
        <w:szCs w:val="16"/>
      </w:rPr>
      <w:fldChar w:fldCharType="separate"/>
    </w:r>
    <w:r w:rsidR="004551F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C413D" w14:textId="77777777" w:rsidR="00461A42" w:rsidRDefault="00461A42">
      <w:r>
        <w:separator/>
      </w:r>
    </w:p>
  </w:footnote>
  <w:footnote w:type="continuationSeparator" w:id="0">
    <w:p w14:paraId="7519FB4F" w14:textId="77777777" w:rsidR="00461A42" w:rsidRDefault="00461A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D61DED"/>
    <w:multiLevelType w:val="hybridMultilevel"/>
    <w:tmpl w:val="7512ABBE"/>
    <w:lvl w:ilvl="0" w:tplc="1A243408">
      <w:start w:val="1"/>
      <w:numFmt w:val="bullet"/>
      <w:lvlText w:val="●"/>
      <w:lvlJc w:val="left"/>
      <w:pPr>
        <w:ind w:left="720" w:hanging="360"/>
      </w:pPr>
    </w:lvl>
    <w:lvl w:ilvl="1" w:tplc="8120307C">
      <w:start w:val="1"/>
      <w:numFmt w:val="bullet"/>
      <w:lvlText w:val="○"/>
      <w:lvlJc w:val="left"/>
      <w:pPr>
        <w:ind w:left="1440" w:hanging="360"/>
      </w:pPr>
    </w:lvl>
    <w:lvl w:ilvl="2" w:tplc="50EE0A06">
      <w:start w:val="1"/>
      <w:numFmt w:val="bullet"/>
      <w:lvlText w:val="■"/>
      <w:lvlJc w:val="left"/>
      <w:pPr>
        <w:ind w:left="2160" w:hanging="360"/>
      </w:pPr>
    </w:lvl>
    <w:lvl w:ilvl="3" w:tplc="D85E37E0">
      <w:start w:val="1"/>
      <w:numFmt w:val="bullet"/>
      <w:lvlText w:val="●"/>
      <w:lvlJc w:val="left"/>
      <w:pPr>
        <w:ind w:left="2880" w:hanging="360"/>
      </w:pPr>
    </w:lvl>
    <w:lvl w:ilvl="4" w:tplc="12243F4A">
      <w:start w:val="1"/>
      <w:numFmt w:val="bullet"/>
      <w:lvlText w:val="○"/>
      <w:lvlJc w:val="left"/>
      <w:pPr>
        <w:ind w:left="3600" w:hanging="360"/>
      </w:pPr>
    </w:lvl>
    <w:lvl w:ilvl="5" w:tplc="6D724A76">
      <w:start w:val="1"/>
      <w:numFmt w:val="bullet"/>
      <w:lvlText w:val="■"/>
      <w:lvlJc w:val="left"/>
      <w:pPr>
        <w:ind w:left="4320" w:hanging="360"/>
      </w:pPr>
    </w:lvl>
    <w:lvl w:ilvl="6" w:tplc="E6C0FDAE">
      <w:start w:val="1"/>
      <w:numFmt w:val="bullet"/>
      <w:lvlText w:val="●"/>
      <w:lvlJc w:val="left"/>
      <w:pPr>
        <w:ind w:left="5040" w:hanging="360"/>
      </w:pPr>
    </w:lvl>
    <w:lvl w:ilvl="7" w:tplc="C4B2909C">
      <w:start w:val="1"/>
      <w:numFmt w:val="bullet"/>
      <w:lvlText w:val="●"/>
      <w:lvlJc w:val="left"/>
      <w:pPr>
        <w:ind w:left="5760" w:hanging="360"/>
      </w:pPr>
    </w:lvl>
    <w:lvl w:ilvl="8" w:tplc="2BA84A4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val="fullPage"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D5F"/>
    <w:rsid w:val="002A6507"/>
    <w:rsid w:val="00380A5C"/>
    <w:rsid w:val="004551F0"/>
    <w:rsid w:val="00461A42"/>
    <w:rsid w:val="00507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D557E"/>
  <w15:docId w15:val="{344445F7-3838-466D-A401-D93A3713E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70"/>
      <w:outlineLvl w:val="0"/>
    </w:pPr>
    <w:rPr>
      <w:rFonts w:ascii="Cambria" w:eastAsia="Cambria" w:hAnsi="Cambria" w:cs="Cambria"/>
      <w:b/>
      <w:bCs/>
      <w:color w:val="1F3864"/>
      <w:sz w:val="30"/>
      <w:szCs w:val="30"/>
    </w:rPr>
  </w:style>
  <w:style w:type="paragraph" w:styleId="Heading2">
    <w:name w:val="heading 2"/>
    <w:uiPriority w:val="9"/>
    <w:unhideWhenUsed/>
    <w:qFormat/>
    <w:pPr>
      <w:spacing w:before="260" w:after="130"/>
      <w:outlineLvl w:val="1"/>
    </w:pPr>
    <w:rPr>
      <w:rFonts w:ascii="Cambria" w:eastAsia="Cambria" w:hAnsi="Cambria" w:cs="Cambria"/>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51F0"/>
    <w:pPr>
      <w:spacing w:after="100"/>
    </w:pPr>
  </w:style>
  <w:style w:type="paragraph" w:styleId="TOC2">
    <w:name w:val="toc 2"/>
    <w:basedOn w:val="Normal"/>
    <w:next w:val="Normal"/>
    <w:autoRedefine/>
    <w:uiPriority w:val="39"/>
    <w:unhideWhenUsed/>
    <w:rsid w:val="004551F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5179</Words>
  <Characters>29524</Characters>
  <Application>Microsoft Office Word</Application>
  <DocSecurity>0</DocSecurity>
  <Lines>246</Lines>
  <Paragraphs>69</Paragraphs>
  <ScaleCrop>false</ScaleCrop>
  <Company/>
  <LinksUpToDate>false</LinksUpToDate>
  <CharactersWithSpaces>34634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suhail majeed</cp:lastModifiedBy>
  <cp:revision>3</cp:revision>
  <dcterms:created xsi:type="dcterms:W3CDTF">2026-07-15T05:44:00Z</dcterms:created>
  <dcterms:modified xsi:type="dcterms:W3CDTF">2026-07-24T11:54:00Z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f0c5d5ba-f749-469b-a0be-6857471b6c80</vt:lpwstr>
  </property>
</Properties>
</file>