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6873" w14:textId="1799B1DB" w:rsidR="00A03987" w:rsidRPr="009C4447" w:rsidRDefault="00A03987" w:rsidP="009C4447">
      <w:pPr>
        <w:pStyle w:val="Heading1"/>
        <w:numPr>
          <w:ilvl w:val="0"/>
          <w:numId w:val="3"/>
        </w:numPr>
        <w:rPr>
          <w:u w:val="single"/>
        </w:rPr>
      </w:pPr>
      <w:r w:rsidRPr="009C4447">
        <w:rPr>
          <w:u w:val="single"/>
        </w:rPr>
        <w:t>EVALUATION FRAMEWORK</w:t>
      </w:r>
      <w:r w:rsidR="000B075B" w:rsidRPr="009C4447">
        <w:rPr>
          <w:u w:val="single"/>
        </w:rPr>
        <w:t xml:space="preserve"> </w:t>
      </w:r>
    </w:p>
    <w:p w14:paraId="60F6D79F" w14:textId="77777777" w:rsidR="00A03987" w:rsidRDefault="00A03987"/>
    <w:p w14:paraId="78BAD26A" w14:textId="77777777" w:rsidR="00A03987" w:rsidRPr="00A672C6" w:rsidRDefault="00A03987">
      <w:pPr>
        <w:rPr>
          <w:b/>
          <w:bCs/>
        </w:rPr>
      </w:pPr>
      <w:r w:rsidRPr="00A672C6">
        <w:rPr>
          <w:b/>
          <w:bCs/>
        </w:rPr>
        <w:t xml:space="preserve">3.1 </w:t>
      </w:r>
      <w:r w:rsidRPr="00F4252B">
        <w:rPr>
          <w:b/>
          <w:bCs/>
          <w:u w:val="single"/>
        </w:rPr>
        <w:t>Objective</w:t>
      </w:r>
    </w:p>
    <w:p w14:paraId="32271CAD" w14:textId="77777777" w:rsidR="00A03987" w:rsidRDefault="00A03987"/>
    <w:p w14:paraId="2183EF8B" w14:textId="77777777" w:rsidR="00A03987" w:rsidRDefault="00A03987">
      <w:r>
        <w:t>The purpose of this evaluation framework is to assess the quality, reliability, business value, and engineering usefulness of the VELOOP Rewards Product Analytics, Data Readiness, and Data Management Blueprint.</w:t>
      </w:r>
    </w:p>
    <w:p w14:paraId="5D89610A" w14:textId="77777777" w:rsidR="00A03987" w:rsidRDefault="00A03987"/>
    <w:p w14:paraId="7A5CA9A6" w14:textId="77777777" w:rsidR="00A03987" w:rsidRDefault="00A03987">
      <w:r>
        <w:t>The framework evaluates whether the deliverables provide a practical foundation for future product analytics while clearly distinguishing verified facts, assumptions, proposed requirements, and simulated data.</w:t>
      </w:r>
    </w:p>
    <w:p w14:paraId="4FE55085" w14:textId="77777777" w:rsidR="00A03987" w:rsidRDefault="00A03987"/>
    <w:p w14:paraId="2B4EEAE4" w14:textId="77777777" w:rsidR="00A03987" w:rsidRPr="004523BA" w:rsidRDefault="00A03987">
      <w:pPr>
        <w:rPr>
          <w:b/>
          <w:bCs/>
          <w:u w:val="single"/>
        </w:rPr>
      </w:pPr>
      <w:r w:rsidRPr="004523BA">
        <w:rPr>
          <w:b/>
          <w:bCs/>
        </w:rPr>
        <w:t xml:space="preserve">3.2 </w:t>
      </w:r>
      <w:r w:rsidRPr="004523BA">
        <w:rPr>
          <w:b/>
          <w:bCs/>
          <w:u w:val="single"/>
        </w:rPr>
        <w:t>Evaluation Categories and Weights</w:t>
      </w:r>
    </w:p>
    <w:p w14:paraId="0D95E7E0" w14:textId="77777777" w:rsidR="00A03987" w:rsidRDefault="00A03987"/>
    <w:p w14:paraId="4AED34F2" w14:textId="77777777" w:rsidR="00A03987" w:rsidRDefault="00A03987">
      <w:r>
        <w:t>Category| Weight</w:t>
      </w:r>
    </w:p>
    <w:p w14:paraId="09150714" w14:textId="77777777" w:rsidR="00A03987" w:rsidRDefault="00A03987">
      <w:r>
        <w:t>Business/Product Value| 25%</w:t>
      </w:r>
    </w:p>
    <w:p w14:paraId="06BD319B" w14:textId="77777777" w:rsidR="00A03987" w:rsidRDefault="00A03987">
      <w:r>
        <w:t>Analytical Design| 20%</w:t>
      </w:r>
    </w:p>
    <w:p w14:paraId="2324C8A6" w14:textId="77777777" w:rsidR="00A03987" w:rsidRDefault="00A03987">
      <w:r>
        <w:t>Data Integrity &amp; Trust| 20%</w:t>
      </w:r>
    </w:p>
    <w:p w14:paraId="55324AC4" w14:textId="77777777" w:rsidR="00A03987" w:rsidRDefault="00A03987">
      <w:r>
        <w:t>Engineering Usefulness| 15%</w:t>
      </w:r>
    </w:p>
    <w:p w14:paraId="056B1F78" w14:textId="77777777" w:rsidR="00A03987" w:rsidRDefault="00A03987">
      <w:r>
        <w:t>Data Quality &amp; Governance| 10%</w:t>
      </w:r>
    </w:p>
    <w:p w14:paraId="79A2DF09" w14:textId="77777777" w:rsidR="00A03987" w:rsidRDefault="00A03987">
      <w:r>
        <w:t>Documentation &amp; Presentation| 10%</w:t>
      </w:r>
    </w:p>
    <w:p w14:paraId="78534F0E" w14:textId="77777777" w:rsidR="00A03987" w:rsidRDefault="00A03987">
      <w:r>
        <w:t>Total| 100%</w:t>
      </w:r>
    </w:p>
    <w:p w14:paraId="2F0CD6C8" w14:textId="77777777" w:rsidR="00A03987" w:rsidRDefault="00A03987"/>
    <w:p w14:paraId="1A987287" w14:textId="77777777" w:rsidR="00A03987" w:rsidRPr="004D7989" w:rsidRDefault="00A03987">
      <w:pPr>
        <w:rPr>
          <w:b/>
          <w:bCs/>
          <w:u w:val="single"/>
        </w:rPr>
      </w:pPr>
      <w:r w:rsidRPr="004D7989">
        <w:rPr>
          <w:b/>
          <w:bCs/>
        </w:rPr>
        <w:t xml:space="preserve">3.3 </w:t>
      </w:r>
      <w:r w:rsidRPr="004D7989">
        <w:rPr>
          <w:b/>
          <w:bCs/>
          <w:u w:val="single"/>
        </w:rPr>
        <w:t>Evaluation Criteria</w:t>
      </w:r>
    </w:p>
    <w:p w14:paraId="656E5D89" w14:textId="77777777" w:rsidR="00A03987" w:rsidRDefault="00A03987"/>
    <w:p w14:paraId="56074F53" w14:textId="34D233DD" w:rsidR="00A03987" w:rsidRDefault="00A03987" w:rsidP="00A03987">
      <w:pPr>
        <w:pStyle w:val="ListParagraph"/>
        <w:numPr>
          <w:ilvl w:val="0"/>
          <w:numId w:val="1"/>
        </w:numPr>
      </w:pPr>
      <w:r>
        <w:t>Business/Product Value — 25%</w:t>
      </w:r>
    </w:p>
    <w:p w14:paraId="717AF4F9" w14:textId="77777777" w:rsidR="00A03987" w:rsidRDefault="00A03987"/>
    <w:p w14:paraId="1514DBC9" w14:textId="3DE0D4A1" w:rsidR="00A03987" w:rsidRDefault="00A03987">
      <w:r>
        <w:t>Objective: Determine whether the project supports VELOOP’s product and business decision-making needs.</w:t>
      </w:r>
    </w:p>
    <w:p w14:paraId="5C407413" w14:textId="77777777" w:rsidR="00A03987" w:rsidRDefault="00A03987"/>
    <w:p w14:paraId="2FB1F6BD" w14:textId="77777777" w:rsidR="00A03987" w:rsidRPr="003326F1" w:rsidRDefault="00A03987">
      <w:pPr>
        <w:rPr>
          <w:b/>
          <w:bCs/>
          <w:u w:val="single"/>
        </w:rPr>
      </w:pPr>
      <w:r w:rsidRPr="003326F1">
        <w:rPr>
          <w:b/>
          <w:bCs/>
          <w:u w:val="single"/>
        </w:rPr>
        <w:t>Evaluation criteria:</w:t>
      </w:r>
    </w:p>
    <w:p w14:paraId="59537179" w14:textId="77777777" w:rsidR="00A03987" w:rsidRDefault="00A03987"/>
    <w:p w14:paraId="71350D5D" w14:textId="77777777" w:rsidR="00A03987" w:rsidRDefault="00A03987">
      <w:r>
        <w:t>- Maps important product areas, such as tasks, games, daily rewards, wallet, withdrawals, and referrals, where applicable.</w:t>
      </w:r>
    </w:p>
    <w:p w14:paraId="1B4EA3E5" w14:textId="77777777" w:rsidR="00A03987" w:rsidRDefault="00A03987">
      <w:r>
        <w:t>- Identifies meaningful user journeys and product analytics requirements.</w:t>
      </w:r>
    </w:p>
    <w:p w14:paraId="32F24C74" w14:textId="77777777" w:rsidR="00A03987" w:rsidRDefault="00A03987">
      <w:r>
        <w:t>- Defines actionable KPIs for engagement, task completion, rewards, and other relevant product areas.</w:t>
      </w:r>
    </w:p>
    <w:p w14:paraId="146BC3D4" w14:textId="77777777" w:rsidR="00A03987" w:rsidRDefault="00A03987">
      <w:r>
        <w:t>- Recommends dashboards that could help product and operations teams monitor performance.</w:t>
      </w:r>
    </w:p>
    <w:p w14:paraId="05444CA6" w14:textId="77777777" w:rsidR="00A03987" w:rsidRDefault="00A03987">
      <w:r>
        <w:t>- Identifies analytics gaps and prioritizes improvements based on business impact.</w:t>
      </w:r>
    </w:p>
    <w:p w14:paraId="283D2B5D" w14:textId="77777777" w:rsidR="00A03987" w:rsidRDefault="00A03987"/>
    <w:p w14:paraId="4DB544F5" w14:textId="77777777" w:rsidR="00A03987" w:rsidRDefault="00A03987">
      <w:r w:rsidRPr="003326F1">
        <w:rPr>
          <w:b/>
          <w:bCs/>
          <w:u w:val="single"/>
        </w:rPr>
        <w:t>Evidence</w:t>
      </w:r>
      <w:r>
        <w:t>: Product Area Map, KPI Catalogue, Dashboard Specifications, and Analytics Gap Assessment.</w:t>
      </w:r>
    </w:p>
    <w:p w14:paraId="3E23515B" w14:textId="77777777" w:rsidR="00A03987" w:rsidRDefault="00A03987"/>
    <w:p w14:paraId="6BF4EE8A" w14:textId="7549F7BB" w:rsidR="00A03987" w:rsidRPr="00CC3F4B" w:rsidRDefault="00A03987" w:rsidP="00A0398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C3F4B">
        <w:rPr>
          <w:b/>
          <w:bCs/>
          <w:u w:val="single"/>
        </w:rPr>
        <w:t>Analytical Design — 20%</w:t>
      </w:r>
    </w:p>
    <w:p w14:paraId="2E702636" w14:textId="77777777" w:rsidR="00A03987" w:rsidRDefault="00A03987"/>
    <w:p w14:paraId="1F76A5AF" w14:textId="77777777" w:rsidR="00A03987" w:rsidRDefault="00A03987">
      <w:r>
        <w:t>Objective: Evaluate whether events, data models, and KPI definitions are logically consistent and analytically useful.</w:t>
      </w:r>
    </w:p>
    <w:p w14:paraId="25BEE9AA" w14:textId="77777777" w:rsidR="00A03987" w:rsidRDefault="00A03987"/>
    <w:p w14:paraId="2816F65A" w14:textId="77777777" w:rsidR="00A03987" w:rsidRPr="00CC3F4B" w:rsidRDefault="00A03987">
      <w:pPr>
        <w:rPr>
          <w:b/>
          <w:bCs/>
          <w:u w:val="single"/>
        </w:rPr>
      </w:pPr>
      <w:r w:rsidRPr="00CC3F4B">
        <w:rPr>
          <w:b/>
          <w:bCs/>
          <w:u w:val="single"/>
        </w:rPr>
        <w:t>Evaluation criteria:</w:t>
      </w:r>
    </w:p>
    <w:p w14:paraId="13F59B23" w14:textId="77777777" w:rsidR="00A03987" w:rsidRDefault="00A03987"/>
    <w:p w14:paraId="504D4948" w14:textId="77777777" w:rsidR="00A03987" w:rsidRDefault="00A03987">
      <w:r>
        <w:t>- Defines clear event names and event-trigger conditions.</w:t>
      </w:r>
    </w:p>
    <w:p w14:paraId="40013881" w14:textId="77777777" w:rsidR="00A03987" w:rsidRDefault="00A03987">
      <w:r>
        <w:t>- Specifies required properties, data types, timestamps, and validation rules.</w:t>
      </w:r>
    </w:p>
    <w:p w14:paraId="09E1958B" w14:textId="77777777" w:rsidR="00A03987" w:rsidRDefault="00A03987">
      <w:r>
        <w:t>- Establishes relationships between users, events, tasks, rewards, wallet transactions, and referrals where applicable.</w:t>
      </w:r>
    </w:p>
    <w:p w14:paraId="2E329F75" w14:textId="77777777" w:rsidR="00A03987" w:rsidRDefault="00A03987">
      <w:r>
        <w:t>- Provides clear KPI formulas, reporting periods, and numerator and denominator definitions.</w:t>
      </w:r>
    </w:p>
    <w:p w14:paraId="671C1A8D" w14:textId="77777777" w:rsidR="00A03987" w:rsidRDefault="00A03987">
      <w:r>
        <w:t>- Identifies duplicate events, invalid records, and potential double-counting.</w:t>
      </w:r>
    </w:p>
    <w:p w14:paraId="3C338544" w14:textId="77777777" w:rsidR="00A03987" w:rsidRDefault="00A03987">
      <w:r>
        <w:t>- Ensures that events and KPIs support relevant product questions.</w:t>
      </w:r>
    </w:p>
    <w:p w14:paraId="1F8C46B7" w14:textId="77777777" w:rsidR="00A03987" w:rsidRDefault="00A03987"/>
    <w:p w14:paraId="6381991E" w14:textId="77777777" w:rsidR="00A03987" w:rsidRDefault="00A03987">
      <w:r w:rsidRPr="00A86047">
        <w:rPr>
          <w:b/>
          <w:bCs/>
          <w:u w:val="single"/>
        </w:rPr>
        <w:t>Evidence:</w:t>
      </w:r>
      <w:r>
        <w:t xml:space="preserve"> Event Tracking Plan, Data Dictionary, Data Model, and KPI Catalogue.</w:t>
      </w:r>
    </w:p>
    <w:p w14:paraId="7DDC0E67" w14:textId="77777777" w:rsidR="00A03987" w:rsidRDefault="00A03987"/>
    <w:p w14:paraId="7E2184F1" w14:textId="4A58FAEF" w:rsidR="00A03987" w:rsidRPr="00883EFD" w:rsidRDefault="00A03987" w:rsidP="00A0398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83EFD">
        <w:rPr>
          <w:b/>
          <w:bCs/>
          <w:u w:val="single"/>
        </w:rPr>
        <w:t>Data Integrity &amp; Trust — 20%</w:t>
      </w:r>
    </w:p>
    <w:p w14:paraId="66F61798" w14:textId="77777777" w:rsidR="00A03987" w:rsidRDefault="00A03987"/>
    <w:p w14:paraId="09F420C7" w14:textId="77777777" w:rsidR="00A03987" w:rsidRDefault="00A03987">
      <w:r w:rsidRPr="00A86047">
        <w:rPr>
          <w:b/>
          <w:bCs/>
          <w:u w:val="single"/>
        </w:rPr>
        <w:t>Objective</w:t>
      </w:r>
      <w:r>
        <w:t>: Ensure that all information is presented honestly and that conclusions are supported by appropriate evidence.</w:t>
      </w:r>
    </w:p>
    <w:p w14:paraId="759A1DC0" w14:textId="77777777" w:rsidR="00A03987" w:rsidRDefault="00A03987"/>
    <w:p w14:paraId="34743614" w14:textId="77777777" w:rsidR="00A03987" w:rsidRPr="00A86047" w:rsidRDefault="00A03987">
      <w:pPr>
        <w:rPr>
          <w:b/>
          <w:bCs/>
          <w:u w:val="single"/>
        </w:rPr>
      </w:pPr>
      <w:r w:rsidRPr="00A86047">
        <w:rPr>
          <w:b/>
          <w:bCs/>
          <w:u w:val="single"/>
        </w:rPr>
        <w:t>Evaluation criteria:</w:t>
      </w:r>
    </w:p>
    <w:p w14:paraId="694B6352" w14:textId="77777777" w:rsidR="00A03987" w:rsidRDefault="00A03987"/>
    <w:p w14:paraId="0C2E3AA0" w14:textId="77777777" w:rsidR="00A03987" w:rsidRDefault="00A03987">
      <w:r>
        <w:t>- Separates verified facts from assumptions and proposed requirements.</w:t>
      </w:r>
    </w:p>
    <w:p w14:paraId="648BCCF0" w14:textId="77777777" w:rsidR="00A03987" w:rsidRDefault="00A03987">
      <w:r>
        <w:t>- Clearly labels simulated or illustrative datasets.</w:t>
      </w:r>
    </w:p>
    <w:p w14:paraId="6241F198" w14:textId="77777777" w:rsidR="00A03987" w:rsidRDefault="00A03987">
      <w:r>
        <w:t>- Records sources, verification dates, and verification status.</w:t>
      </w:r>
    </w:p>
    <w:p w14:paraId="16DE4F54" w14:textId="77777777" w:rsidR="00A03987" w:rsidRDefault="00A03987">
      <w:r>
        <w:t>- Does not present simulated metrics as actual VELOOP business performance.</w:t>
      </w:r>
    </w:p>
    <w:p w14:paraId="69960DB3" w14:textId="77777777" w:rsidR="00A03987" w:rsidRDefault="00A03987">
      <w:r>
        <w:t>- Documents limitations, missing information, and unresolved questions.</w:t>
      </w:r>
    </w:p>
    <w:p w14:paraId="3C98711B" w14:textId="77777777" w:rsidR="00A03987" w:rsidRDefault="00A03987">
      <w:r>
        <w:t>- Avoids unsupported claims about real users, revenue, retention, rewards, or withdrawals.</w:t>
      </w:r>
    </w:p>
    <w:p w14:paraId="3F37F3EC" w14:textId="77777777" w:rsidR="00A03987" w:rsidRDefault="00A03987"/>
    <w:p w14:paraId="609579C7" w14:textId="77777777" w:rsidR="00A03987" w:rsidRDefault="00A03987">
      <w:r w:rsidRPr="00A86047">
        <w:rPr>
          <w:b/>
          <w:bCs/>
          <w:u w:val="single"/>
        </w:rPr>
        <w:t>Evidence</w:t>
      </w:r>
      <w:r>
        <w:t>: Source &amp; Verification Register, dataset labels, assumptions log, and documented analytical limitations.</w:t>
      </w:r>
    </w:p>
    <w:p w14:paraId="616DA759" w14:textId="77777777" w:rsidR="00A03987" w:rsidRDefault="00A03987"/>
    <w:p w14:paraId="46B9FC4A" w14:textId="39F9B7DE" w:rsidR="00A03987" w:rsidRPr="00A86047" w:rsidRDefault="00A03987" w:rsidP="00A0398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86047">
        <w:rPr>
          <w:b/>
          <w:bCs/>
          <w:u w:val="single"/>
        </w:rPr>
        <w:t>Engineering Usefulness — 15%</w:t>
      </w:r>
    </w:p>
    <w:p w14:paraId="68107F7E" w14:textId="77777777" w:rsidR="00A03987" w:rsidRDefault="00A03987"/>
    <w:p w14:paraId="5BF7F218" w14:textId="77777777" w:rsidR="00A03987" w:rsidRDefault="00A03987">
      <w:r>
        <w:t>Objective: Determine whether developers can implement the proposed analytics specifications.</w:t>
      </w:r>
    </w:p>
    <w:p w14:paraId="520F5D15" w14:textId="77777777" w:rsidR="00A03987" w:rsidRDefault="00A03987"/>
    <w:p w14:paraId="3272CAB8" w14:textId="77777777" w:rsidR="00A03987" w:rsidRPr="00A86047" w:rsidRDefault="00A03987">
      <w:pPr>
        <w:rPr>
          <w:b/>
          <w:bCs/>
          <w:u w:val="single"/>
        </w:rPr>
      </w:pPr>
      <w:r w:rsidRPr="00A86047">
        <w:rPr>
          <w:b/>
          <w:bCs/>
          <w:u w:val="single"/>
        </w:rPr>
        <w:t>Evaluation criteria:</w:t>
      </w:r>
    </w:p>
    <w:p w14:paraId="78D7B162" w14:textId="77777777" w:rsidR="00A03987" w:rsidRDefault="00A03987"/>
    <w:p w14:paraId="05BCF3D1" w14:textId="77777777" w:rsidR="00A03987" w:rsidRDefault="00A03987">
      <w:r>
        <w:t>- Provides unambiguous event triggers and payload definitions.</w:t>
      </w:r>
    </w:p>
    <w:p w14:paraId="3CE24C1A" w14:textId="77777777" w:rsidR="00A03987" w:rsidRDefault="00A03987">
      <w:r>
        <w:t>- Defines required fields, data types, validation, and deduplication rules.</w:t>
      </w:r>
    </w:p>
    <w:p w14:paraId="508E5D9B" w14:textId="77777777" w:rsidR="00A03987" w:rsidRDefault="00A03987">
      <w:r>
        <w:t>- Specifies timestamp standards and event-source information.</w:t>
      </w:r>
    </w:p>
    <w:p w14:paraId="00A9ED30" w14:textId="77777777" w:rsidR="00A03987" w:rsidRDefault="00A03987">
      <w:r>
        <w:t>- Includes acceptance tests for critical events.</w:t>
      </w:r>
    </w:p>
    <w:p w14:paraId="11FCF0CE" w14:textId="77777777" w:rsidR="00A03987" w:rsidRDefault="00A03987">
      <w:r>
        <w:t>- Documents event-to-KPI dependencies.</w:t>
      </w:r>
    </w:p>
    <w:p w14:paraId="2FAEC250" w14:textId="77777777" w:rsidR="00A03987" w:rsidRDefault="00A03987">
      <w:r>
        <w:t>- Provides a practical data pipeline and analytics handoff specification.</w:t>
      </w:r>
    </w:p>
    <w:p w14:paraId="5E61543C" w14:textId="77777777" w:rsidR="00A03987" w:rsidRDefault="00A03987"/>
    <w:p w14:paraId="56E969D5" w14:textId="77777777" w:rsidR="00A03987" w:rsidRDefault="00A03987">
      <w:r w:rsidRPr="00513C92">
        <w:rPr>
          <w:b/>
          <w:bCs/>
          <w:u w:val="single"/>
        </w:rPr>
        <w:t>Evidence</w:t>
      </w:r>
      <w:r>
        <w:t>: Developer Analytics Handoff, Event Tracking Plan, Data Dictionary, and Data Pipeline Design.</w:t>
      </w:r>
    </w:p>
    <w:p w14:paraId="538E056B" w14:textId="77777777" w:rsidR="00A03987" w:rsidRDefault="00A03987"/>
    <w:p w14:paraId="0A72A913" w14:textId="68F8E52A" w:rsidR="00A03987" w:rsidRPr="00513C92" w:rsidRDefault="00A03987" w:rsidP="00A0398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13C92">
        <w:rPr>
          <w:b/>
          <w:bCs/>
          <w:u w:val="single"/>
        </w:rPr>
        <w:t>Data Quality &amp; Governance — 10%</w:t>
      </w:r>
    </w:p>
    <w:p w14:paraId="6BCCF127" w14:textId="77777777" w:rsidR="00A03987" w:rsidRDefault="00A03987"/>
    <w:p w14:paraId="304C484D" w14:textId="77777777" w:rsidR="00A03987" w:rsidRDefault="00A03987">
      <w:r w:rsidRPr="00513C92">
        <w:rPr>
          <w:b/>
          <w:bCs/>
          <w:u w:val="single"/>
        </w:rPr>
        <w:t>Objective:</w:t>
      </w:r>
      <w:r>
        <w:t xml:space="preserve"> Evaluate the reliability, consistency, privacy, and controlled use of data.</w:t>
      </w:r>
    </w:p>
    <w:p w14:paraId="797E716F" w14:textId="77777777" w:rsidR="00A03987" w:rsidRDefault="00A03987"/>
    <w:p w14:paraId="02D2A9C3" w14:textId="77777777" w:rsidR="00A03987" w:rsidRPr="00513C92" w:rsidRDefault="00A03987">
      <w:pPr>
        <w:rPr>
          <w:b/>
          <w:bCs/>
          <w:u w:val="single"/>
        </w:rPr>
      </w:pPr>
      <w:r w:rsidRPr="00513C92">
        <w:rPr>
          <w:b/>
          <w:bCs/>
          <w:u w:val="single"/>
        </w:rPr>
        <w:t>Evaluation criteria:</w:t>
      </w:r>
    </w:p>
    <w:p w14:paraId="66C749AC" w14:textId="77777777" w:rsidR="00A03987" w:rsidRDefault="00A03987"/>
    <w:p w14:paraId="06622F4C" w14:textId="77777777" w:rsidR="00A03987" w:rsidRDefault="00A03987">
      <w:r>
        <w:t>- Checks missing values, duplicate records, invalid formats, and inconsistent categories.</w:t>
      </w:r>
    </w:p>
    <w:p w14:paraId="7FBD18A0" w14:textId="77777777" w:rsidR="00A03987" w:rsidRDefault="00A03987">
      <w:r>
        <w:t>- Documents data quality issues and recommended corrective actions.</w:t>
      </w:r>
    </w:p>
    <w:p w14:paraId="14669DCD" w14:textId="77777777" w:rsidR="00A03987" w:rsidRDefault="00A03987">
      <w:r>
        <w:t>- Defines data ownership and access permissions.</w:t>
      </w:r>
    </w:p>
    <w:p w14:paraId="3FC075B3" w14:textId="77777777" w:rsidR="00A03987" w:rsidRDefault="00A03987">
      <w:r>
        <w:t>- Recommends appropriate protection of sensitive information.</w:t>
      </w:r>
    </w:p>
    <w:p w14:paraId="55701EA8" w14:textId="77777777" w:rsidR="00A03987" w:rsidRDefault="00A03987">
      <w:r>
        <w:t>- Establishes data change management and monitoring procedures.</w:t>
      </w:r>
    </w:p>
    <w:p w14:paraId="4954E993" w14:textId="77777777" w:rsidR="00A03987" w:rsidRDefault="00A03987">
      <w:r>
        <w:t>- Documents limitations in the available datasets.</w:t>
      </w:r>
    </w:p>
    <w:p w14:paraId="59917E5F" w14:textId="77777777" w:rsidR="00A03987" w:rsidRDefault="00A03987"/>
    <w:p w14:paraId="3DA9F7C6" w14:textId="77777777" w:rsidR="00A03987" w:rsidRDefault="00A03987">
      <w:r w:rsidRPr="004D5DB8">
        <w:rPr>
          <w:b/>
          <w:bCs/>
          <w:u w:val="single"/>
        </w:rPr>
        <w:t>Evidence:</w:t>
      </w:r>
      <w:r>
        <w:t xml:space="preserve"> Data Quality Audit, Data Governance Plan, Data Access Model, and Metric/Event Change Log.</w:t>
      </w:r>
    </w:p>
    <w:p w14:paraId="3C934B09" w14:textId="77777777" w:rsidR="00A03987" w:rsidRDefault="00A03987"/>
    <w:p w14:paraId="79B26584" w14:textId="18811DAA" w:rsidR="00A03987" w:rsidRPr="004D5DB8" w:rsidRDefault="00A03987" w:rsidP="00A0398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4D5DB8">
        <w:rPr>
          <w:b/>
          <w:bCs/>
          <w:u w:val="single"/>
        </w:rPr>
        <w:t>Documentation &amp; Presentation — 10%</w:t>
      </w:r>
    </w:p>
    <w:p w14:paraId="4BED8392" w14:textId="77777777" w:rsidR="00A03987" w:rsidRDefault="00A03987"/>
    <w:p w14:paraId="71DD5339" w14:textId="77777777" w:rsidR="00A03987" w:rsidRDefault="00A03987">
      <w:r>
        <w:t>Objective: Ensure that the project is understandable, reproducible, and professionally presented.</w:t>
      </w:r>
    </w:p>
    <w:p w14:paraId="52CEB415" w14:textId="77777777" w:rsidR="00A03987" w:rsidRDefault="00A03987"/>
    <w:p w14:paraId="5EDF6590" w14:textId="77777777" w:rsidR="00A03987" w:rsidRPr="004D5DB8" w:rsidRDefault="00A03987">
      <w:pPr>
        <w:rPr>
          <w:b/>
          <w:bCs/>
          <w:u w:val="single"/>
        </w:rPr>
      </w:pPr>
      <w:r w:rsidRPr="004D5DB8">
        <w:rPr>
          <w:b/>
          <w:bCs/>
          <w:u w:val="single"/>
        </w:rPr>
        <w:t>Evaluation criteria:</w:t>
      </w:r>
    </w:p>
    <w:p w14:paraId="3B4840A5" w14:textId="77777777" w:rsidR="00A03987" w:rsidRDefault="00A03987"/>
    <w:p w14:paraId="5DE4D308" w14:textId="77777777" w:rsidR="00A03987" w:rsidRDefault="00A03987">
      <w:r>
        <w:t>- Organizes files in a clear GitHub repository structure.</w:t>
      </w:r>
    </w:p>
    <w:p w14:paraId="2E80B29F" w14:textId="77777777" w:rsidR="00A03987" w:rsidRDefault="00A03987">
      <w:r>
        <w:t>- Includes a README explaining the project, deliverables, assumptions, and limitations.</w:t>
      </w:r>
    </w:p>
    <w:p w14:paraId="1A515A00" w14:textId="77777777" w:rsidR="00A03987" w:rsidRDefault="00A03987">
      <w:r>
        <w:t>- Uses consistent terminology, naming conventions, and formatting.</w:t>
      </w:r>
    </w:p>
    <w:p w14:paraId="3DF67C7B" w14:textId="77777777" w:rsidR="00A03987" w:rsidRDefault="00A03987">
      <w:r>
        <w:t>- Provides readable tables, diagrams, dashboards, and supporting analysis.</w:t>
      </w:r>
    </w:p>
    <w:p w14:paraId="3412434A" w14:textId="77777777" w:rsidR="00A03987" w:rsidRDefault="00A03987">
      <w:r>
        <w:t>- Includes source references and clear explanations of methods.</w:t>
      </w:r>
    </w:p>
    <w:p w14:paraId="3BAC4819" w14:textId="77777777" w:rsidR="00A03987" w:rsidRDefault="00A03987">
      <w:r>
        <w:t>- Ensures that all required deliverables are present and accessible.</w:t>
      </w:r>
    </w:p>
    <w:p w14:paraId="5B56B53B" w14:textId="77777777" w:rsidR="00A03987" w:rsidRDefault="00A03987"/>
    <w:p w14:paraId="28738395" w14:textId="77777777" w:rsidR="00A03987" w:rsidRDefault="00A03987">
      <w:r w:rsidRPr="00941D86">
        <w:rPr>
          <w:b/>
          <w:bCs/>
          <w:u w:val="single"/>
        </w:rPr>
        <w:t xml:space="preserve">Evidence: </w:t>
      </w:r>
      <w:r>
        <w:t>GitHub repository, README, documentation files, diagrams, and dashboard specifications.</w:t>
      </w:r>
    </w:p>
    <w:p w14:paraId="728BBB39" w14:textId="77777777" w:rsidR="00A03987" w:rsidRDefault="00A03987"/>
    <w:p w14:paraId="759A8093" w14:textId="77777777" w:rsidR="00A03987" w:rsidRPr="00A80604" w:rsidRDefault="00A03987">
      <w:pPr>
        <w:rPr>
          <w:b/>
          <w:bCs/>
          <w:u w:val="single"/>
        </w:rPr>
      </w:pPr>
      <w:r w:rsidRPr="00071043">
        <w:rPr>
          <w:b/>
          <w:bCs/>
        </w:rPr>
        <w:t xml:space="preserve">3.4 </w:t>
      </w:r>
      <w:r w:rsidRPr="00A80604">
        <w:rPr>
          <w:b/>
          <w:bCs/>
          <w:u w:val="single"/>
        </w:rPr>
        <w:t>Scoring Method</w:t>
      </w:r>
    </w:p>
    <w:p w14:paraId="434385CE" w14:textId="77777777" w:rsidR="00A03987" w:rsidRDefault="00A03987"/>
    <w:p w14:paraId="10711A2A" w14:textId="77777777" w:rsidR="00A03987" w:rsidRDefault="00A03987">
      <w:r>
        <w:t>Each category is rated on a scale of 0 to 5.</w:t>
      </w:r>
    </w:p>
    <w:p w14:paraId="5E056711" w14:textId="77777777" w:rsidR="00A03987" w:rsidRDefault="00A03987"/>
    <w:p w14:paraId="104FDEA8" w14:textId="77777777" w:rsidR="00A03987" w:rsidRDefault="00A03987">
      <w:r>
        <w:t>Score| Interpretation</w:t>
      </w:r>
    </w:p>
    <w:p w14:paraId="631D8096" w14:textId="77777777" w:rsidR="00A03987" w:rsidRDefault="00A03987">
      <w:r>
        <w:t>0| Not completed</w:t>
      </w:r>
    </w:p>
    <w:p w14:paraId="7DDAE51D" w14:textId="77777777" w:rsidR="00A03987" w:rsidRDefault="00A03987">
      <w:r>
        <w:t>1| Major gaps</w:t>
      </w:r>
    </w:p>
    <w:p w14:paraId="51947595" w14:textId="77777777" w:rsidR="00A03987" w:rsidRDefault="00A03987">
      <w:r>
        <w:t>2| Partially completed; significant improvements needed</w:t>
      </w:r>
    </w:p>
    <w:p w14:paraId="476FAC1F" w14:textId="77777777" w:rsidR="00A03987" w:rsidRDefault="00A03987">
      <w:r>
        <w:t>3| Meets basic requirements</w:t>
      </w:r>
    </w:p>
    <w:p w14:paraId="222AF6AF" w14:textId="77777777" w:rsidR="00A03987" w:rsidRDefault="00A03987">
      <w:r>
        <w:t>4| Strong quality; minor gaps remain</w:t>
      </w:r>
    </w:p>
    <w:p w14:paraId="65464DBF" w14:textId="77777777" w:rsidR="00A03987" w:rsidRDefault="00A03987">
      <w:r>
        <w:t>5| Complete, well-validated, and implementation-ready</w:t>
      </w:r>
    </w:p>
    <w:p w14:paraId="55217EBD" w14:textId="77777777" w:rsidR="00A03987" w:rsidRDefault="00A03987"/>
    <w:p w14:paraId="0107F726" w14:textId="77777777" w:rsidR="00A03987" w:rsidRDefault="00A03987">
      <w:r>
        <w:t>Weighted Score Formula:</w:t>
      </w:r>
    </w:p>
    <w:p w14:paraId="29A12228" w14:textId="77777777" w:rsidR="00A03987" w:rsidRDefault="00A03987"/>
    <w:p w14:paraId="25A81899" w14:textId="77777777" w:rsidR="00A03987" w:rsidRDefault="00A03987">
      <w:r>
        <w:t>Weighted category score = (Category rating ÷ 5) × Category weight</w:t>
      </w:r>
    </w:p>
    <w:p w14:paraId="3CC4702C" w14:textId="77777777" w:rsidR="00A03987" w:rsidRDefault="00A03987"/>
    <w:p w14:paraId="57102E39" w14:textId="77777777" w:rsidR="00A03987" w:rsidRDefault="00A03987">
      <w:r>
        <w:t>The final score is the sum of the weighted scores across all six categories.</w:t>
      </w:r>
    </w:p>
    <w:p w14:paraId="22CA27F6" w14:textId="77777777" w:rsidR="00A03987" w:rsidRDefault="00A03987"/>
    <w:p w14:paraId="406BC762" w14:textId="77777777" w:rsidR="00A03987" w:rsidRPr="002E00C9" w:rsidRDefault="00A03987">
      <w:pPr>
        <w:rPr>
          <w:b/>
          <w:bCs/>
          <w:u w:val="single"/>
        </w:rPr>
      </w:pPr>
      <w:r w:rsidRPr="002E00C9">
        <w:rPr>
          <w:b/>
          <w:bCs/>
        </w:rPr>
        <w:t xml:space="preserve">3.5 </w:t>
      </w:r>
      <w:r w:rsidRPr="002E00C9">
        <w:rPr>
          <w:b/>
          <w:bCs/>
          <w:u w:val="single"/>
        </w:rPr>
        <w:t>Evaluation Summary</w:t>
      </w:r>
    </w:p>
    <w:p w14:paraId="01CCCB3B" w14:textId="77777777" w:rsidR="00A03987" w:rsidRDefault="00A03987"/>
    <w:p w14:paraId="289D34A2" w14:textId="77777777" w:rsidR="00A03987" w:rsidRDefault="00A03987">
      <w:r>
        <w:t>The evaluation framework provides a consistent method for assessing the VELOOP analytics blueprint. A strong result requires business-relevant KPIs, logically designed events, transparent treatment of simulated data, implementable engineering specifications, documented data quality controls, and professional project documentation.</w:t>
      </w:r>
    </w:p>
    <w:p w14:paraId="31F8E60C" w14:textId="77777777" w:rsidR="00A03987" w:rsidRDefault="00A03987"/>
    <w:p w14:paraId="349E37DF" w14:textId="77777777" w:rsidR="00A03987" w:rsidRDefault="00A03987">
      <w:r>
        <w:t>The framework evaluates the quality of the proposed analytics design. It does not establish that VELOOP features are live or that the simulated dataset represents actual company performance.</w:t>
      </w:r>
    </w:p>
    <w:p w14:paraId="21638AA9" w14:textId="77777777" w:rsidR="00A03987" w:rsidRDefault="00A03987"/>
    <w:sectPr w:rsidR="00A0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4E6"/>
    <w:multiLevelType w:val="hybridMultilevel"/>
    <w:tmpl w:val="BBB6E800"/>
    <w:lvl w:ilvl="0" w:tplc="FFFFFFFF">
      <w:start w:val="3"/>
      <w:numFmt w:val="bullet"/>
      <w:lvlText w:val=""/>
      <w:lvlJc w:val="left"/>
      <w:pPr>
        <w:ind w:left="590" w:hanging="360"/>
      </w:pPr>
      <w:rPr>
        <w:rFonts w:ascii="Wingdings" w:eastAsiaTheme="majorEastAsia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1" w15:restartNumberingAfterBreak="0">
    <w:nsid w:val="3D6C0C43"/>
    <w:multiLevelType w:val="hybridMultilevel"/>
    <w:tmpl w:val="CFDCBAB4"/>
    <w:lvl w:ilvl="0" w:tplc="FFFFFFFF">
      <w:start w:val="3"/>
      <w:numFmt w:val="bullet"/>
      <w:lvlText w:val=""/>
      <w:lvlJc w:val="left"/>
      <w:pPr>
        <w:ind w:left="950" w:hanging="360"/>
      </w:pPr>
      <w:rPr>
        <w:rFonts w:ascii="Wingdings" w:eastAsiaTheme="majorEastAsia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" w15:restartNumberingAfterBreak="0">
    <w:nsid w:val="69250B67"/>
    <w:multiLevelType w:val="hybridMultilevel"/>
    <w:tmpl w:val="86504F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583620">
    <w:abstractNumId w:val="2"/>
  </w:num>
  <w:num w:numId="2" w16cid:durableId="355008917">
    <w:abstractNumId w:val="0"/>
  </w:num>
  <w:num w:numId="3" w16cid:durableId="17211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87"/>
    <w:rsid w:val="00071043"/>
    <w:rsid w:val="000B075B"/>
    <w:rsid w:val="0020103F"/>
    <w:rsid w:val="002D3217"/>
    <w:rsid w:val="002E00C9"/>
    <w:rsid w:val="003326F1"/>
    <w:rsid w:val="004523BA"/>
    <w:rsid w:val="004D5DB8"/>
    <w:rsid w:val="004D7989"/>
    <w:rsid w:val="00513C92"/>
    <w:rsid w:val="005732F2"/>
    <w:rsid w:val="00802890"/>
    <w:rsid w:val="00883EFD"/>
    <w:rsid w:val="00941D86"/>
    <w:rsid w:val="009649A4"/>
    <w:rsid w:val="009C4447"/>
    <w:rsid w:val="00A03987"/>
    <w:rsid w:val="00A672C6"/>
    <w:rsid w:val="00A80604"/>
    <w:rsid w:val="00A86047"/>
    <w:rsid w:val="00CC3F4B"/>
    <w:rsid w:val="00D70458"/>
    <w:rsid w:val="00F4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14EAE"/>
  <w15:chartTrackingRefBased/>
  <w15:docId w15:val="{E97693B6-36D0-2843-94A5-2EDD6AB1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2026-10-15T09:45:00Z</dcterms:created>
  <dcterms:modified xsi:type="dcterms:W3CDTF">2026-10-15T09:45:00Z</dcterms:modified>
</cp:coreProperties>
</file>