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4B2E83"/>
          <w:sz w:val="56"/>
          <w:szCs w:val="56"/>
        </w:rPr>
        <w:t xml:space="preserve">VELOOP</w:t>
      </w:r>
    </w:p>
    <w:p>
      <w:pPr>
        <w:spacing w:after="60"/>
      </w:pPr>
      <w:r>
        <w:rPr>
          <w:rFonts w:ascii="Calibri" w:cs="Calibri" w:eastAsia="Calibri" w:hAnsi="Calibri"/>
          <w:color w:val="333333"/>
          <w:sz w:val="34"/>
          <w:szCs w:val="34"/>
        </w:rPr>
        <w:t xml:space="preserve">Product Context Brief for Analyst Interns</w:t>
      </w:r>
    </w:p>
    <w:p>
      <w:pPr>
        <w:pBdr>
          <w:bottom w:val="single" w:color="4B2E83" w:sz="12" w:space="4"/>
        </w:pBdr>
        <w:spacing w:after="200"/>
      </w:pPr>
      <w:r>
        <w:rPr>
          <w:rFonts w:ascii="Calibri" w:cs="Calibri" w:eastAsia="Calibri" w:hAnsi="Calibri"/>
          <w:color w:val="666666"/>
          <w:sz w:val="20"/>
          <w:szCs w:val="20"/>
        </w:rPr>
        <w:t xml:space="preserve">Internal onboarding document  |  Version 1.0  |  Status: Draft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4"/>
              <w:left w:val="single" w:color="BBBBBB" w:sz="4"/>
              <w:bottom w:val="single" w:color="BBBBBB" w:sz="4"/>
              <w:right w:val="single" w:color="BBBBBB" w:sz="4"/>
            </w:tcBorders>
            <w:shd w:fill="4B2E83" w:color="auto" w:val="clear"/>
            <w:tcMar>
              <w:top w:type="dxa" w:w="80"/>
              <w:left w:type="dxa" w:w="120"/>
              <w:bottom w:type="dxa" w:w="80"/>
              <w:right w:type="dxa" w:w="120"/>
            </w:tcMar>
          </w:tcPr>
          <w:p>
            <w:r>
              <w:rPr>
                <w:rFonts w:ascii="Calibri" w:cs="Calibri" w:eastAsia="Calibri" w:hAnsi="Calibri"/>
                <w:b/>
                <w:bCs/>
                <w:color w:val="FFFFFF"/>
                <w:sz w:val="21"/>
                <w:szCs w:val="21"/>
              </w:rPr>
              <w:t xml:space="preserve">Field</w:t>
            </w:r>
          </w:p>
        </w:tc>
        <w:tc>
          <w:tcPr>
            <w:tcW w:type="dxa" w:w="6626"/>
            <w:tcBorders>
              <w:top w:val="single" w:color="BBBBBB" w:sz="4"/>
              <w:left w:val="single" w:color="BBBBBB" w:sz="4"/>
              <w:bottom w:val="single" w:color="BBBBBB" w:sz="4"/>
              <w:right w:val="single" w:color="BBBBBB" w:sz="4"/>
            </w:tcBorders>
            <w:shd w:fill="4B2E83" w:color="auto" w:val="clear"/>
            <w:tcMar>
              <w:top w:type="dxa" w:w="80"/>
              <w:left w:type="dxa" w:w="120"/>
              <w:bottom w:type="dxa" w:w="80"/>
              <w:right w:type="dxa" w:w="120"/>
            </w:tcMar>
          </w:tcPr>
          <w:p>
            <w:r>
              <w:rPr>
                <w:rFonts w:ascii="Calibri" w:cs="Calibri" w:eastAsia="Calibri" w:hAnsi="Calibri"/>
                <w:b/>
                <w:bCs/>
                <w:color w:val="FFFFFF"/>
                <w:sz w:val="21"/>
                <w:szCs w:val="21"/>
              </w:rPr>
              <w:t xml:space="preserve">Details</w:t>
            </w:r>
          </w:p>
        </w:tc>
      </w:tr>
      <w:tr>
        <w:tc>
          <w:tcPr>
            <w:tcW w:type="dxa" w:w="24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Prepared for</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Analyst Intern</w:t>
            </w:r>
          </w:p>
        </w:tc>
      </w:tr>
      <w:tr>
        <w:tc>
          <w:tcPr>
            <w:tcW w:type="dxa" w:w="24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Prepared by</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24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Date</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24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Reviewed by</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bl>
    <w:p>
      <w:pPr>
        <w:pStyle w:val="Heading1"/>
        <w:spacing w:after="140" w:before="300"/>
      </w:pPr>
      <w:r>
        <w:rPr>
          <w:rFonts w:ascii="Calibri" w:cs="Calibri" w:eastAsia="Calibri" w:hAnsi="Calibri"/>
          <w:b/>
          <w:bCs/>
          <w:color w:val="4B2E83"/>
          <w:sz w:val="32"/>
          <w:szCs w:val="32"/>
        </w:rPr>
        <w:t xml:space="preserve">1. Purpose of this Document</w:t>
      </w:r>
    </w:p>
    <w:p>
      <w:pPr>
        <w:spacing w:after="120"/>
      </w:pPr>
      <w:r>
        <w:rPr>
          <w:rFonts w:ascii="Calibri" w:cs="Calibri" w:eastAsia="Calibri" w:hAnsi="Calibri"/>
          <w:sz w:val="22"/>
          <w:szCs w:val="22"/>
        </w:rPr>
        <w:t xml:space="preserve">This brief gives you the product context you need to begin work as an analyst at VELOOP. It explains how to think about VELOOP, lists the product areas you may encounter, and sets out the ground rules for how to treat information about features that may or may not be live.</w:t>
      </w:r>
    </w:p>
    <w:p>
      <w:pPr>
        <w:pStyle w:val="Heading1"/>
        <w:spacing w:after="140" w:before="300"/>
      </w:pPr>
      <w:r>
        <w:rPr>
          <w:rFonts w:ascii="Calibri" w:cs="Calibri" w:eastAsia="Calibri" w:hAnsi="Calibri"/>
          <w:b/>
          <w:bCs/>
          <w:color w:val="4B2E83"/>
          <w:sz w:val="32"/>
          <w:szCs w:val="32"/>
        </w:rPr>
        <w:t xml:space="preserve">2. What is VELOOP?</w:t>
      </w:r>
    </w:p>
    <w:p>
      <w:pPr>
        <w:spacing w:after="120"/>
      </w:pPr>
      <w:r>
        <w:rPr>
          <w:rFonts w:ascii="Calibri" w:cs="Calibri" w:eastAsia="Calibri" w:hAnsi="Calibri"/>
          <w:sz w:val="22"/>
          <w:szCs w:val="22"/>
        </w:rPr>
        <w:t xml:space="preserve">VELOOP should be understood as a developing online rewards and engagement ecosystem. Users take part in earning activities, collect different kinds of reward and progress units, and engage with features designed to keep them returning and progressing.</w:t>
      </w:r>
    </w:p>
    <w:p>
      <w:pPr>
        <w:spacing w:after="120"/>
      </w:pPr>
      <w:r>
        <w:rPr>
          <w:rFonts w:ascii="Calibri" w:cs="Calibri" w:eastAsia="Calibri" w:hAnsi="Calibri"/>
          <w:sz w:val="22"/>
          <w:szCs w:val="22"/>
        </w:rPr>
        <w:t xml:space="preserve">Because the product is still developing, its feature set changes over time. Some areas are live, some are partly built, and some exist only as plans or ideas.</w:t>
      </w:r>
    </w:p>
    <w:p>
      <w:pPr>
        <w:pStyle w:val="Heading1"/>
        <w:spacing w:after="140" w:before="300"/>
      </w:pPr>
      <w:r>
        <w:rPr>
          <w:rFonts w:ascii="Calibri" w:cs="Calibri" w:eastAsia="Calibri" w:hAnsi="Calibri"/>
          <w:b/>
          <w:bCs/>
          <w:color w:val="4B2E83"/>
          <w:sz w:val="32"/>
          <w:szCs w:val="32"/>
        </w:rPr>
        <w:t xml:space="preserve">3. Important Ground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12"/>
              <w:left w:val="single" w:color="BBBBBB" w:sz="4"/>
              <w:bottom w:val="single" w:color="BBBBBB" w:sz="4"/>
              <w:right w:val="single" w:color="BBBBBB" w:sz="4"/>
            </w:tcBorders>
            <w:shd w:fill="FDF1EF" w:color="auto" w:val="clear"/>
            <w:tcMar>
              <w:top w:type="dxa" w:w="140"/>
              <w:left w:type="dxa" w:w="180"/>
              <w:bottom w:type="dxa" w:w="140"/>
              <w:right w:type="dxa" w:w="180"/>
            </w:tcMar>
          </w:tcPr>
          <w:p>
            <w:pPr>
              <w:spacing w:after="80"/>
            </w:pPr>
            <w:r>
              <w:rPr>
                <w:rFonts w:ascii="Calibri" w:cs="Calibri" w:eastAsia="Calibri" w:hAnsi="Calibri"/>
                <w:b/>
                <w:bCs/>
                <w:color w:val="C0392B"/>
                <w:sz w:val="24"/>
                <w:szCs w:val="24"/>
              </w:rPr>
              <w:t xml:space="preserve">Do not assume every feature is currently implemented.</w:t>
            </w:r>
          </w:p>
          <w:p>
            <w:r>
              <w:rPr>
                <w:rFonts w:ascii="Calibri" w:cs="Calibri" w:eastAsia="Calibri" w:hAnsi="Calibri"/>
                <w:sz w:val="22"/>
                <w:szCs w:val="22"/>
              </w:rPr>
              <w:t xml:space="preserve">The product areas listed in this document describe the VELOOP ecosystem as a whole, including features that may be in development or planned. Always confirm a feature's status with the product or engineering team before basing analysis, conclusions or recommendations on it.</w:t>
            </w:r>
          </w:p>
        </w:tc>
      </w:tr>
    </w:tbl>
    <w:p>
      <w:pPr>
        <w:spacing w:after="100"/>
      </w:pPr>
    </w:p>
    <w:p>
      <w:pPr>
        <w:pStyle w:val="Heading1"/>
        <w:spacing w:after="140" w:before="300"/>
      </w:pPr>
      <w:r>
        <w:rPr>
          <w:rFonts w:ascii="Calibri" w:cs="Calibri" w:eastAsia="Calibri" w:hAnsi="Calibri"/>
          <w:b/>
          <w:bCs/>
          <w:color w:val="4B2E83"/>
          <w:sz w:val="32"/>
          <w:szCs w:val="32"/>
        </w:rPr>
        <w:t xml:space="preserve">4. Product Areas Overview</w:t>
      </w:r>
    </w:p>
    <w:p>
      <w:pPr>
        <w:spacing w:after="120"/>
      </w:pPr>
      <w:r>
        <w:rPr>
          <w:rFonts w:ascii="Calibri" w:cs="Calibri" w:eastAsia="Calibri" w:hAnsi="Calibri"/>
          <w:sz w:val="22"/>
          <w:szCs w:val="22"/>
        </w:rPr>
        <w:t xml:space="preserve">The areas below may be relevant to your work. Use the status column to record what you have confirmed, and note the source of that confirmation.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1200"/>
        <w:gridCol w:w="2426"/>
      </w:tblGrid>
      <w:tr>
        <w:trPr>
          <w:tblHeader/>
        </w:trPr>
        <w:tc>
          <w:tcPr>
            <w:tcW w:type="dxa" w:w="1900"/>
            <w:tcBorders>
              <w:top w:val="single" w:color="BBBBBB" w:sz="4"/>
              <w:left w:val="single" w:color="BBBBBB" w:sz="4"/>
              <w:bottom w:val="single" w:color="BBBBBB" w:sz="4"/>
              <w:right w:val="single" w:color="BBBBBB" w:sz="4"/>
            </w:tcBorders>
            <w:shd w:fill="4B2E83" w:color="auto" w:val="clear"/>
            <w:tcMar>
              <w:top w:type="dxa" w:w="80"/>
              <w:left w:type="dxa" w:w="120"/>
              <w:bottom w:type="dxa" w:w="80"/>
              <w:right w:type="dxa" w:w="120"/>
            </w:tcMar>
          </w:tcPr>
          <w:p>
            <w:r>
              <w:rPr>
                <w:rFonts w:ascii="Calibri" w:cs="Calibri" w:eastAsia="Calibri" w:hAnsi="Calibri"/>
                <w:b/>
                <w:bCs/>
                <w:color w:val="FFFFFF"/>
                <w:sz w:val="21"/>
                <w:szCs w:val="21"/>
              </w:rPr>
              <w:t xml:space="preserve">Product area</w:t>
            </w:r>
          </w:p>
        </w:tc>
        <w:tc>
          <w:tcPr>
            <w:tcW w:type="dxa" w:w="3500"/>
            <w:tcBorders>
              <w:top w:val="single" w:color="BBBBBB" w:sz="4"/>
              <w:left w:val="single" w:color="BBBBBB" w:sz="4"/>
              <w:bottom w:val="single" w:color="BBBBBB" w:sz="4"/>
              <w:right w:val="single" w:color="BBBBBB" w:sz="4"/>
            </w:tcBorders>
            <w:shd w:fill="4B2E83" w:color="auto" w:val="clear"/>
            <w:tcMar>
              <w:top w:type="dxa" w:w="80"/>
              <w:left w:type="dxa" w:w="120"/>
              <w:bottom w:type="dxa" w:w="80"/>
              <w:right w:type="dxa" w:w="120"/>
            </w:tcMar>
          </w:tcPr>
          <w:p>
            <w:r>
              <w:rPr>
                <w:rFonts w:ascii="Calibri" w:cs="Calibri" w:eastAsia="Calibri" w:hAnsi="Calibri"/>
                <w:b/>
                <w:bCs/>
                <w:color w:val="FFFFFF"/>
                <w:sz w:val="21"/>
                <w:szCs w:val="21"/>
              </w:rPr>
              <w:t xml:space="preserve">Implementation status</w:t>
            </w:r>
          </w:p>
        </w:tc>
        <w:tc>
          <w:tcPr>
            <w:tcW w:type="dxa" w:w="1200"/>
            <w:tcBorders>
              <w:top w:val="single" w:color="BBBBBB" w:sz="4"/>
              <w:left w:val="single" w:color="BBBBBB" w:sz="4"/>
              <w:bottom w:val="single" w:color="BBBBBB" w:sz="4"/>
              <w:right w:val="single" w:color="BBBBBB" w:sz="4"/>
            </w:tcBorders>
            <w:shd w:fill="4B2E83" w:color="auto" w:val="clear"/>
            <w:tcMar>
              <w:top w:type="dxa" w:w="80"/>
              <w:left w:type="dxa" w:w="120"/>
              <w:bottom w:type="dxa" w:w="80"/>
              <w:right w:type="dxa" w:w="120"/>
            </w:tcMar>
          </w:tcPr>
          <w:p>
            <w:r>
              <w:rPr>
                <w:rFonts w:ascii="Calibri" w:cs="Calibri" w:eastAsia="Calibri" w:hAnsi="Calibri"/>
                <w:b/>
                <w:bCs/>
                <w:color w:val="FFFFFF"/>
                <w:sz w:val="21"/>
                <w:szCs w:val="21"/>
              </w:rPr>
              <w:t xml:space="preserve">Checked by</w:t>
            </w:r>
          </w:p>
        </w:tc>
        <w:tc>
          <w:tcPr>
            <w:tcW w:type="dxa" w:w="2426"/>
            <w:tcBorders>
              <w:top w:val="single" w:color="BBBBBB" w:sz="4"/>
              <w:left w:val="single" w:color="BBBBBB" w:sz="4"/>
              <w:bottom w:val="single" w:color="BBBBBB" w:sz="4"/>
              <w:right w:val="single" w:color="BBBBBB" w:sz="4"/>
            </w:tcBorders>
            <w:shd w:fill="4B2E83" w:color="auto" w:val="clear"/>
            <w:tcMar>
              <w:top w:type="dxa" w:w="80"/>
              <w:left w:type="dxa" w:w="120"/>
              <w:bottom w:type="dxa" w:w="80"/>
              <w:right w:type="dxa" w:w="120"/>
            </w:tcMar>
          </w:tcPr>
          <w:p>
            <w:r>
              <w:rPr>
                <w:rFonts w:ascii="Calibri" w:cs="Calibri" w:eastAsia="Calibri" w:hAnsi="Calibri"/>
                <w:b/>
                <w:bCs/>
                <w:color w:val="FFFFFF"/>
                <w:sz w:val="21"/>
                <w:szCs w:val="21"/>
              </w:rPr>
              <w:t xml:space="preserve">Notes / source</w:t>
            </w:r>
          </w:p>
        </w:tc>
      </w:tr>
      <w:tr>
        <w:tc>
          <w:tcPr>
            <w:tcW w:type="dxa" w:w="19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User accounts</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Live  ☐ Partial  ☐ Planned  ☐ TBC</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9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Earning activities</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Live  ☐ Partial  ☐ Planned  ☐ TBC</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9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VEs</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Live  ☐ Partial  ☐ Planned  ☐ TBC</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9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XP</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Live  ☐ Partial  ☐ Planned  ☐ TBC</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9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Gems</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Live  ☐ Partial  ☐ Planned  ☐ TBC</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9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Tokens</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Live  ☐ Partial  ☐ Planned  ☐ TBC</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9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Spins</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Live  ☐ Partial  ☐ Planned  ☐ TBC</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9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Daily rewards</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Live  ☐ Partial  ☐ Planned  ☐ TBC</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9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Streaks</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Live  ☐ Partial  ☐ Planned  ☐ TBC</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9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Tasks</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Live  ☐ Partial  ☐ Planned  ☐ TBC</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9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Missions</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Live  ☐ Partial  ☐ Planned  ☐ TBC</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9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Badges</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Live  ☐ Partial  ☐ Planned  ☐ TBC</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9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Levels</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Live  ☐ Partial  ☐ Planned  ☐ TBC</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9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Referrals</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Live  ☐ Partial  ☐ Planned  ☐ TBC</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9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Wallet</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Live  ☐ Partial  ☐ Planned  ☐ TBC</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9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Exchange functionality</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Live  ☐ Partial  ☐ Planned  ☐ TBC</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9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Withdrawals</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Live  ☐ Partial  ☐ Planned  ☐ TBC</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9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Feature engagement</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Live  ☐ Partial  ☐ Planned  ☐ TBC</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9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Support / help content</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Live  ☐ Partial  ☐ Planned  ☐ TBC</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9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Future features</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Live  ☐ Partial  ☐ Planned  ☐ TBC</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bl>
    <w:p>
      <w:pPr>
        <w:spacing w:after="100"/>
      </w:pPr>
    </w:p>
    <w:p>
      <w:pPr>
        <w:pStyle w:val="Heading2"/>
        <w:spacing w:after="100" w:before="200"/>
      </w:pPr>
      <w:r>
        <w:rPr>
          <w:rFonts w:ascii="Calibri" w:cs="Calibri" w:eastAsia="Calibri" w:hAnsi="Calibri"/>
          <w:b/>
          <w:bCs/>
          <w:color w:val="333333"/>
          <w:sz w:val="26"/>
          <w:szCs w:val="26"/>
        </w:rPr>
        <w:t xml:space="preserve">Grouped view</w:t>
      </w:r>
    </w:p>
    <w:p>
      <w:pPr>
        <w:pStyle w:val="ListParagraph"/>
        <w:numPr>
          <w:ilvl w:val="0"/>
          <w:numId w:val="2"/>
        </w:numPr>
        <w:spacing w:after="80"/>
      </w:pPr>
      <w:r>
        <w:rPr>
          <w:rFonts w:ascii="Calibri" w:cs="Calibri" w:eastAsia="Calibri" w:hAnsi="Calibri"/>
          <w:b/>
          <w:bCs/>
          <w:sz w:val="22"/>
          <w:szCs w:val="22"/>
        </w:rPr>
        <w:t xml:space="preserve">Accounts and access: </w:t>
      </w:r>
      <w:r>
        <w:rPr>
          <w:rFonts w:ascii="Calibri" w:cs="Calibri" w:eastAsia="Calibri" w:hAnsi="Calibri"/>
          <w:sz w:val="22"/>
          <w:szCs w:val="22"/>
        </w:rPr>
        <w:t xml:space="preserve">user accounts, wallet, withdrawals.</w:t>
      </w:r>
    </w:p>
    <w:p>
      <w:pPr>
        <w:pStyle w:val="ListParagraph"/>
        <w:numPr>
          <w:ilvl w:val="0"/>
          <w:numId w:val="2"/>
        </w:numPr>
        <w:spacing w:after="80"/>
      </w:pPr>
      <w:r>
        <w:rPr>
          <w:rFonts w:ascii="Calibri" w:cs="Calibri" w:eastAsia="Calibri" w:hAnsi="Calibri"/>
          <w:b/>
          <w:bCs/>
          <w:sz w:val="22"/>
          <w:szCs w:val="22"/>
        </w:rPr>
        <w:t xml:space="preserve">Earning and rewards: </w:t>
      </w:r>
      <w:r>
        <w:rPr>
          <w:rFonts w:ascii="Calibri" w:cs="Calibri" w:eastAsia="Calibri" w:hAnsi="Calibri"/>
          <w:sz w:val="22"/>
          <w:szCs w:val="22"/>
        </w:rPr>
        <w:t xml:space="preserve">earning activities, daily rewards, spins, tasks, missions, referrals.</w:t>
      </w:r>
    </w:p>
    <w:p>
      <w:pPr>
        <w:pStyle w:val="ListParagraph"/>
        <w:numPr>
          <w:ilvl w:val="0"/>
          <w:numId w:val="2"/>
        </w:numPr>
        <w:spacing w:after="80"/>
      </w:pPr>
      <w:r>
        <w:rPr>
          <w:rFonts w:ascii="Calibri" w:cs="Calibri" w:eastAsia="Calibri" w:hAnsi="Calibri"/>
          <w:b/>
          <w:bCs/>
          <w:sz w:val="22"/>
          <w:szCs w:val="22"/>
        </w:rPr>
        <w:t xml:space="preserve">Currencies and progress units: </w:t>
      </w:r>
      <w:r>
        <w:rPr>
          <w:rFonts w:ascii="Calibri" w:cs="Calibri" w:eastAsia="Calibri" w:hAnsi="Calibri"/>
          <w:sz w:val="22"/>
          <w:szCs w:val="22"/>
        </w:rPr>
        <w:t xml:space="preserve">VEs, XP, Gems, Tokens, levels, badges, streaks.</w:t>
      </w:r>
    </w:p>
    <w:p>
      <w:pPr>
        <w:pStyle w:val="ListParagraph"/>
        <w:numPr>
          <w:ilvl w:val="0"/>
          <w:numId w:val="2"/>
        </w:numPr>
        <w:spacing w:after="80"/>
      </w:pPr>
      <w:r>
        <w:rPr>
          <w:rFonts w:ascii="Calibri" w:cs="Calibri" w:eastAsia="Calibri" w:hAnsi="Calibri"/>
          <w:b/>
          <w:bCs/>
          <w:sz w:val="22"/>
          <w:szCs w:val="22"/>
        </w:rPr>
        <w:t xml:space="preserve">Value movement: </w:t>
      </w:r>
      <w:r>
        <w:rPr>
          <w:rFonts w:ascii="Calibri" w:cs="Calibri" w:eastAsia="Calibri" w:hAnsi="Calibri"/>
          <w:sz w:val="22"/>
          <w:szCs w:val="22"/>
        </w:rPr>
        <w:t xml:space="preserve">exchange functionality, withdrawals.</w:t>
      </w:r>
    </w:p>
    <w:p>
      <w:pPr>
        <w:pStyle w:val="ListParagraph"/>
        <w:numPr>
          <w:ilvl w:val="0"/>
          <w:numId w:val="2"/>
        </w:numPr>
        <w:spacing w:after="80"/>
      </w:pPr>
      <w:r>
        <w:rPr>
          <w:rFonts w:ascii="Calibri" w:cs="Calibri" w:eastAsia="Calibri" w:hAnsi="Calibri"/>
          <w:b/>
          <w:bCs/>
          <w:sz w:val="22"/>
          <w:szCs w:val="22"/>
        </w:rPr>
        <w:t xml:space="preserve">Engagement and support: </w:t>
      </w:r>
      <w:r>
        <w:rPr>
          <w:rFonts w:ascii="Calibri" w:cs="Calibri" w:eastAsia="Calibri" w:hAnsi="Calibri"/>
          <w:sz w:val="22"/>
          <w:szCs w:val="22"/>
        </w:rPr>
        <w:t xml:space="preserve">feature engagement, support/help content.</w:t>
      </w:r>
    </w:p>
    <w:p>
      <w:pPr>
        <w:pStyle w:val="ListParagraph"/>
        <w:numPr>
          <w:ilvl w:val="0"/>
          <w:numId w:val="2"/>
        </w:numPr>
        <w:spacing w:after="80"/>
      </w:pPr>
      <w:r>
        <w:rPr>
          <w:rFonts w:ascii="Calibri" w:cs="Calibri" w:eastAsia="Calibri" w:hAnsi="Calibri"/>
          <w:b/>
          <w:bCs/>
          <w:sz w:val="22"/>
          <w:szCs w:val="22"/>
        </w:rPr>
        <w:t xml:space="preserve">Roadmap: </w:t>
      </w:r>
      <w:r>
        <w:rPr>
          <w:rFonts w:ascii="Calibri" w:cs="Calibri" w:eastAsia="Calibri" w:hAnsi="Calibri"/>
          <w:sz w:val="22"/>
          <w:szCs w:val="22"/>
        </w:rPr>
        <w:t xml:space="preserve">future features.</w:t>
      </w:r>
    </w:p>
    <w:p>
      <w:pPr>
        <w:pStyle w:val="Heading1"/>
        <w:spacing w:after="140" w:before="300"/>
      </w:pPr>
      <w:r>
        <w:rPr>
          <w:rFonts w:ascii="Calibri" w:cs="Calibri" w:eastAsia="Calibri" w:hAnsi="Calibri"/>
          <w:b/>
          <w:bCs/>
          <w:color w:val="4B2E83"/>
          <w:sz w:val="32"/>
          <w:szCs w:val="32"/>
        </w:rPr>
        <w:t xml:space="preserve">5. Terminology Tracker</w:t>
      </w:r>
    </w:p>
    <w:p>
      <w:pPr>
        <w:spacing w:after="120"/>
      </w:pPr>
      <w:r>
        <w:rPr>
          <w:rFonts w:ascii="Calibri" w:cs="Calibri" w:eastAsia="Calibri" w:hAnsi="Calibri"/>
          <w:sz w:val="22"/>
          <w:szCs w:val="22"/>
        </w:rPr>
        <w:t xml:space="preserve">Several VELOOP terms may sound similar. Do not guess how they work or how they relate to each other. Record the definition you were given and who gave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1700"/>
        <w:gridCol w:w="2026"/>
      </w:tblGrid>
      <w:tr>
        <w:trPr>
          <w:tblHeader/>
        </w:trPr>
        <w:tc>
          <w:tcPr>
            <w:tcW w:type="dxa" w:w="1700"/>
            <w:tcBorders>
              <w:top w:val="single" w:color="BBBBBB" w:sz="4"/>
              <w:left w:val="single" w:color="BBBBBB" w:sz="4"/>
              <w:bottom w:val="single" w:color="BBBBBB" w:sz="4"/>
              <w:right w:val="single" w:color="BBBBBB" w:sz="4"/>
            </w:tcBorders>
            <w:shd w:fill="4B2E83" w:color="auto" w:val="clear"/>
            <w:tcMar>
              <w:top w:type="dxa" w:w="80"/>
              <w:left w:type="dxa" w:w="120"/>
              <w:bottom w:type="dxa" w:w="80"/>
              <w:right w:type="dxa" w:w="120"/>
            </w:tcMar>
          </w:tcPr>
          <w:p>
            <w:r>
              <w:rPr>
                <w:rFonts w:ascii="Calibri" w:cs="Calibri" w:eastAsia="Calibri" w:hAnsi="Calibri"/>
                <w:b/>
                <w:bCs/>
                <w:color w:val="FFFFFF"/>
                <w:sz w:val="21"/>
                <w:szCs w:val="21"/>
              </w:rPr>
              <w:t xml:space="preserve">Term</w:t>
            </w:r>
          </w:p>
        </w:tc>
        <w:tc>
          <w:tcPr>
            <w:tcW w:type="dxa" w:w="3600"/>
            <w:tcBorders>
              <w:top w:val="single" w:color="BBBBBB" w:sz="4"/>
              <w:left w:val="single" w:color="BBBBBB" w:sz="4"/>
              <w:bottom w:val="single" w:color="BBBBBB" w:sz="4"/>
              <w:right w:val="single" w:color="BBBBBB" w:sz="4"/>
            </w:tcBorders>
            <w:shd w:fill="4B2E83" w:color="auto" w:val="clear"/>
            <w:tcMar>
              <w:top w:type="dxa" w:w="80"/>
              <w:left w:type="dxa" w:w="120"/>
              <w:bottom w:type="dxa" w:w="80"/>
              <w:right w:type="dxa" w:w="120"/>
            </w:tcMar>
          </w:tcPr>
          <w:p>
            <w:r>
              <w:rPr>
                <w:rFonts w:ascii="Calibri" w:cs="Calibri" w:eastAsia="Calibri" w:hAnsi="Calibri"/>
                <w:b/>
                <w:bCs/>
                <w:color w:val="FFFFFF"/>
                <w:sz w:val="21"/>
                <w:szCs w:val="21"/>
              </w:rPr>
              <w:t xml:space="preserve">Definition (as confirmed)</w:t>
            </w:r>
          </w:p>
        </w:tc>
        <w:tc>
          <w:tcPr>
            <w:tcW w:type="dxa" w:w="1700"/>
            <w:tcBorders>
              <w:top w:val="single" w:color="BBBBBB" w:sz="4"/>
              <w:left w:val="single" w:color="BBBBBB" w:sz="4"/>
              <w:bottom w:val="single" w:color="BBBBBB" w:sz="4"/>
              <w:right w:val="single" w:color="BBBBBB" w:sz="4"/>
            </w:tcBorders>
            <w:shd w:fill="4B2E83" w:color="auto" w:val="clear"/>
            <w:tcMar>
              <w:top w:type="dxa" w:w="80"/>
              <w:left w:type="dxa" w:w="120"/>
              <w:bottom w:type="dxa" w:w="80"/>
              <w:right w:type="dxa" w:w="120"/>
            </w:tcMar>
          </w:tcPr>
          <w:p>
            <w:r>
              <w:rPr>
                <w:rFonts w:ascii="Calibri" w:cs="Calibri" w:eastAsia="Calibri" w:hAnsi="Calibri"/>
                <w:b/>
                <w:bCs/>
                <w:color w:val="FFFFFF"/>
                <w:sz w:val="21"/>
                <w:szCs w:val="21"/>
              </w:rPr>
              <w:t xml:space="preserve">Source</w:t>
            </w:r>
          </w:p>
        </w:tc>
        <w:tc>
          <w:tcPr>
            <w:tcW w:type="dxa" w:w="2026"/>
            <w:tcBorders>
              <w:top w:val="single" w:color="BBBBBB" w:sz="4"/>
              <w:left w:val="single" w:color="BBBBBB" w:sz="4"/>
              <w:bottom w:val="single" w:color="BBBBBB" w:sz="4"/>
              <w:right w:val="single" w:color="BBBBBB" w:sz="4"/>
            </w:tcBorders>
            <w:shd w:fill="4B2E83" w:color="auto" w:val="clear"/>
            <w:tcMar>
              <w:top w:type="dxa" w:w="80"/>
              <w:left w:type="dxa" w:w="120"/>
              <w:bottom w:type="dxa" w:w="80"/>
              <w:right w:type="dxa" w:w="120"/>
            </w:tcMar>
          </w:tcPr>
          <w:p>
            <w:r>
              <w:rPr>
                <w:rFonts w:ascii="Calibri" w:cs="Calibri" w:eastAsia="Calibri" w:hAnsi="Calibri"/>
                <w:b/>
                <w:bCs/>
                <w:color w:val="FFFFFF"/>
                <w:sz w:val="21"/>
                <w:szCs w:val="21"/>
              </w:rPr>
              <w:t xml:space="preserve">Date confirmed</w:t>
            </w:r>
          </w:p>
        </w:tc>
      </w:tr>
      <w:tr>
        <w:tc>
          <w:tcPr>
            <w:tcW w:type="dxa" w:w="17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VEs</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7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XP</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7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Gems</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7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Tokens</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17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Spins</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bl>
    <w:p>
      <w:pPr>
        <w:spacing w:after="100"/>
      </w:pPr>
    </w:p>
    <w:p>
      <w:pPr>
        <w:pStyle w:val="Heading1"/>
        <w:spacing w:after="140" w:before="300"/>
      </w:pPr>
      <w:r>
        <w:rPr>
          <w:rFonts w:ascii="Calibri" w:cs="Calibri" w:eastAsia="Calibri" w:hAnsi="Calibri"/>
          <w:b/>
          <w:bCs/>
          <w:color w:val="4B2E83"/>
          <w:sz w:val="32"/>
          <w:szCs w:val="32"/>
        </w:rPr>
        <w:t xml:space="preserve">6. How to Work with Product Information</w:t>
      </w:r>
    </w:p>
    <w:p>
      <w:pPr>
        <w:pStyle w:val="ListParagraph"/>
        <w:numPr>
          <w:ilvl w:val="0"/>
          <w:numId w:val="2"/>
        </w:numPr>
        <w:spacing w:after="80"/>
      </w:pPr>
      <w:r>
        <w:rPr>
          <w:rFonts w:ascii="Calibri" w:cs="Calibri" w:eastAsia="Calibri" w:hAnsi="Calibri"/>
          <w:sz w:val="22"/>
          <w:szCs w:val="22"/>
        </w:rPr>
        <w:t xml:space="preserve">Treat any feature as unverified until you have confirmed it is live.</w:t>
      </w:r>
    </w:p>
    <w:p>
      <w:pPr>
        <w:pStyle w:val="ListParagraph"/>
        <w:numPr>
          <w:ilvl w:val="0"/>
          <w:numId w:val="2"/>
        </w:numPr>
        <w:spacing w:after="80"/>
      </w:pPr>
      <w:r>
        <w:rPr>
          <w:rFonts w:ascii="Calibri" w:cs="Calibri" w:eastAsia="Calibri" w:hAnsi="Calibri"/>
          <w:sz w:val="22"/>
          <w:szCs w:val="22"/>
        </w:rPr>
        <w:t xml:space="preserve">Separate what you know (observed in product or data) from what you assume.</w:t>
      </w:r>
    </w:p>
    <w:p>
      <w:pPr>
        <w:pStyle w:val="ListParagraph"/>
        <w:numPr>
          <w:ilvl w:val="0"/>
          <w:numId w:val="2"/>
        </w:numPr>
        <w:spacing w:after="80"/>
      </w:pPr>
      <w:r>
        <w:rPr>
          <w:rFonts w:ascii="Calibri" w:cs="Calibri" w:eastAsia="Calibri" w:hAnsi="Calibri"/>
          <w:sz w:val="22"/>
          <w:szCs w:val="22"/>
        </w:rPr>
        <w:t xml:space="preserve">Never describe a planned feature as if it already exists in reports or presentations.</w:t>
      </w:r>
    </w:p>
    <w:p>
      <w:pPr>
        <w:pStyle w:val="ListParagraph"/>
        <w:numPr>
          <w:ilvl w:val="0"/>
          <w:numId w:val="2"/>
        </w:numPr>
        <w:spacing w:after="80"/>
      </w:pPr>
      <w:r>
        <w:rPr>
          <w:rFonts w:ascii="Calibri" w:cs="Calibri" w:eastAsia="Calibri" w:hAnsi="Calibri"/>
          <w:sz w:val="22"/>
          <w:szCs w:val="22"/>
        </w:rPr>
        <w:t xml:space="preserve">If data for a feature is missing, check whether the feature exists before treating the gap as a data problem.</w:t>
      </w:r>
    </w:p>
    <w:p>
      <w:pPr>
        <w:pStyle w:val="ListParagraph"/>
        <w:numPr>
          <w:ilvl w:val="0"/>
          <w:numId w:val="2"/>
        </w:numPr>
        <w:spacing w:after="80"/>
      </w:pPr>
      <w:r>
        <w:rPr>
          <w:rFonts w:ascii="Calibri" w:cs="Calibri" w:eastAsia="Calibri" w:hAnsi="Calibri"/>
          <w:sz w:val="22"/>
          <w:szCs w:val="22"/>
        </w:rPr>
        <w:t xml:space="preserve">Do not infer reward values, exchange rates, withdrawal rules or eligibility. Ask for the source.</w:t>
      </w:r>
    </w:p>
    <w:p>
      <w:pPr>
        <w:pStyle w:val="ListParagraph"/>
        <w:numPr>
          <w:ilvl w:val="0"/>
          <w:numId w:val="2"/>
        </w:numPr>
        <w:spacing w:after="80"/>
      </w:pPr>
      <w:r>
        <w:rPr>
          <w:rFonts w:ascii="Calibri" w:cs="Calibri" w:eastAsia="Calibri" w:hAnsi="Calibri"/>
          <w:sz w:val="22"/>
          <w:szCs w:val="22"/>
        </w:rPr>
        <w:t xml:space="preserve">Flag conflicting information to your supervisor rather than choosing one version.</w:t>
      </w:r>
    </w:p>
    <w:p>
      <w:pPr>
        <w:pStyle w:val="Heading1"/>
        <w:spacing w:after="140" w:before="300"/>
      </w:pPr>
      <w:r>
        <w:rPr>
          <w:rFonts w:ascii="Calibri" w:cs="Calibri" w:eastAsia="Calibri" w:hAnsi="Calibri"/>
          <w:b/>
          <w:bCs/>
          <w:color w:val="4B2E83"/>
          <w:sz w:val="32"/>
          <w:szCs w:val="32"/>
        </w:rPr>
        <w:t xml:space="preserve">7. Assumptions and Open Questions Log</w:t>
      </w:r>
    </w:p>
    <w:p>
      <w:pPr>
        <w:spacing w:after="120"/>
      </w:pPr>
      <w:r>
        <w:rPr>
          <w:rFonts w:ascii="Calibri" w:cs="Calibri" w:eastAsia="Calibri" w:hAnsi="Calibri"/>
          <w:sz w:val="22"/>
          <w:szCs w:val="22"/>
        </w:rPr>
        <w:t xml:space="preserve">Use this log throughout your internship. Review it with your supervisor regularly.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1700"/>
        <w:gridCol w:w="1700"/>
        <w:gridCol w:w="1726"/>
      </w:tblGrid>
      <w:tr>
        <w:trPr>
          <w:tblHeader/>
        </w:trPr>
        <w:tc>
          <w:tcPr>
            <w:tcW w:type="dxa" w:w="600"/>
            <w:tcBorders>
              <w:top w:val="single" w:color="BBBBBB" w:sz="4"/>
              <w:left w:val="single" w:color="BBBBBB" w:sz="4"/>
              <w:bottom w:val="single" w:color="BBBBBB" w:sz="4"/>
              <w:right w:val="single" w:color="BBBBBB" w:sz="4"/>
            </w:tcBorders>
            <w:shd w:fill="4B2E83" w:color="auto" w:val="clear"/>
            <w:tcMar>
              <w:top w:type="dxa" w:w="80"/>
              <w:left w:type="dxa" w:w="120"/>
              <w:bottom w:type="dxa" w:w="80"/>
              <w:right w:type="dxa" w:w="120"/>
            </w:tcMar>
          </w:tcPr>
          <w:p>
            <w:r>
              <w:rPr>
                <w:rFonts w:ascii="Calibri" w:cs="Calibri" w:eastAsia="Calibri" w:hAnsi="Calibri"/>
                <w:b/>
                <w:bCs/>
                <w:color w:val="FFFFFF"/>
                <w:sz w:val="21"/>
                <w:szCs w:val="21"/>
              </w:rPr>
              <w:t xml:space="preserve">#</w:t>
            </w:r>
          </w:p>
        </w:tc>
        <w:tc>
          <w:tcPr>
            <w:tcW w:type="dxa" w:w="3300"/>
            <w:tcBorders>
              <w:top w:val="single" w:color="BBBBBB" w:sz="4"/>
              <w:left w:val="single" w:color="BBBBBB" w:sz="4"/>
              <w:bottom w:val="single" w:color="BBBBBB" w:sz="4"/>
              <w:right w:val="single" w:color="BBBBBB" w:sz="4"/>
            </w:tcBorders>
            <w:shd w:fill="4B2E83" w:color="auto" w:val="clear"/>
            <w:tcMar>
              <w:top w:type="dxa" w:w="80"/>
              <w:left w:type="dxa" w:w="120"/>
              <w:bottom w:type="dxa" w:w="80"/>
              <w:right w:type="dxa" w:w="120"/>
            </w:tcMar>
          </w:tcPr>
          <w:p>
            <w:r>
              <w:rPr>
                <w:rFonts w:ascii="Calibri" w:cs="Calibri" w:eastAsia="Calibri" w:hAnsi="Calibri"/>
                <w:b/>
                <w:bCs/>
                <w:color w:val="FFFFFF"/>
                <w:sz w:val="21"/>
                <w:szCs w:val="21"/>
              </w:rPr>
              <w:t xml:space="preserve">Assumption or question</w:t>
            </w:r>
          </w:p>
        </w:tc>
        <w:tc>
          <w:tcPr>
            <w:tcW w:type="dxa" w:w="1700"/>
            <w:tcBorders>
              <w:top w:val="single" w:color="BBBBBB" w:sz="4"/>
              <w:left w:val="single" w:color="BBBBBB" w:sz="4"/>
              <w:bottom w:val="single" w:color="BBBBBB" w:sz="4"/>
              <w:right w:val="single" w:color="BBBBBB" w:sz="4"/>
            </w:tcBorders>
            <w:shd w:fill="4B2E83" w:color="auto" w:val="clear"/>
            <w:tcMar>
              <w:top w:type="dxa" w:w="80"/>
              <w:left w:type="dxa" w:w="120"/>
              <w:bottom w:type="dxa" w:w="80"/>
              <w:right w:type="dxa" w:w="120"/>
            </w:tcMar>
          </w:tcPr>
          <w:p>
            <w:r>
              <w:rPr>
                <w:rFonts w:ascii="Calibri" w:cs="Calibri" w:eastAsia="Calibri" w:hAnsi="Calibri"/>
                <w:b/>
                <w:bCs/>
                <w:color w:val="FFFFFF"/>
                <w:sz w:val="21"/>
                <w:szCs w:val="21"/>
              </w:rPr>
              <w:t xml:space="preserve">Related area</w:t>
            </w:r>
          </w:p>
        </w:tc>
        <w:tc>
          <w:tcPr>
            <w:tcW w:type="dxa" w:w="1700"/>
            <w:tcBorders>
              <w:top w:val="single" w:color="BBBBBB" w:sz="4"/>
              <w:left w:val="single" w:color="BBBBBB" w:sz="4"/>
              <w:bottom w:val="single" w:color="BBBBBB" w:sz="4"/>
              <w:right w:val="single" w:color="BBBBBB" w:sz="4"/>
            </w:tcBorders>
            <w:shd w:fill="4B2E83" w:color="auto" w:val="clear"/>
            <w:tcMar>
              <w:top w:type="dxa" w:w="80"/>
              <w:left w:type="dxa" w:w="120"/>
              <w:bottom w:type="dxa" w:w="80"/>
              <w:right w:type="dxa" w:w="120"/>
            </w:tcMar>
          </w:tcPr>
          <w:p>
            <w:r>
              <w:rPr>
                <w:rFonts w:ascii="Calibri" w:cs="Calibri" w:eastAsia="Calibri" w:hAnsi="Calibri"/>
                <w:b/>
                <w:bCs/>
                <w:color w:val="FFFFFF"/>
                <w:sz w:val="21"/>
                <w:szCs w:val="21"/>
              </w:rPr>
              <w:t xml:space="preserve">Raised on</w:t>
            </w:r>
          </w:p>
        </w:tc>
        <w:tc>
          <w:tcPr>
            <w:tcW w:type="dxa" w:w="1726"/>
            <w:tcBorders>
              <w:top w:val="single" w:color="BBBBBB" w:sz="4"/>
              <w:left w:val="single" w:color="BBBBBB" w:sz="4"/>
              <w:bottom w:val="single" w:color="BBBBBB" w:sz="4"/>
              <w:right w:val="single" w:color="BBBBBB" w:sz="4"/>
            </w:tcBorders>
            <w:shd w:fill="4B2E83" w:color="auto" w:val="clear"/>
            <w:tcMar>
              <w:top w:type="dxa" w:w="80"/>
              <w:left w:type="dxa" w:w="120"/>
              <w:bottom w:type="dxa" w:w="80"/>
              <w:right w:type="dxa" w:w="120"/>
            </w:tcMar>
          </w:tcPr>
          <w:p>
            <w:r>
              <w:rPr>
                <w:rFonts w:ascii="Calibri" w:cs="Calibri" w:eastAsia="Calibri" w:hAnsi="Calibri"/>
                <w:b/>
                <w:bCs/>
                <w:color w:val="FFFFFF"/>
                <w:sz w:val="21"/>
                <w:szCs w:val="21"/>
              </w:rPr>
              <w:t xml:space="preserve">Resolved? (Y/N)</w:t>
            </w:r>
          </w:p>
        </w:tc>
      </w:tr>
      <w:tr>
        <w:tc>
          <w:tcPr>
            <w:tcW w:type="dxa" w:w="6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1</w:t>
            </w:r>
          </w:p>
        </w:tc>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6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2</w:t>
            </w:r>
          </w:p>
        </w:tc>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6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3</w:t>
            </w:r>
          </w:p>
        </w:tc>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6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4</w:t>
            </w:r>
          </w:p>
        </w:tc>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600"/>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5</w:t>
            </w:r>
          </w:p>
        </w:tc>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1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bl>
    <w:p>
      <w:pPr>
        <w:spacing w:after="100"/>
      </w:pPr>
    </w:p>
    <w:p>
      <w:pPr>
        <w:pStyle w:val="Heading1"/>
        <w:spacing w:after="140" w:before="300"/>
      </w:pPr>
      <w:r>
        <w:rPr>
          <w:rFonts w:ascii="Calibri" w:cs="Calibri" w:eastAsia="Calibri" w:hAnsi="Calibri"/>
          <w:b/>
          <w:bCs/>
          <w:color w:val="4B2E83"/>
          <w:sz w:val="32"/>
          <w:szCs w:val="32"/>
        </w:rPr>
        <w:t xml:space="preserve">8. Verification Checklist</w:t>
      </w:r>
    </w:p>
    <w:p>
      <w:pPr>
        <w:spacing w:after="120"/>
      </w:pPr>
      <w:r>
        <w:rPr>
          <w:rFonts w:ascii="Calibri" w:cs="Calibri" w:eastAsia="Calibri" w:hAnsi="Calibri"/>
          <w:sz w:val="22"/>
          <w:szCs w:val="22"/>
        </w:rPr>
        <w:t xml:space="preserve">Complete before using a feature in any analysis or deliverable.</w:t>
      </w:r>
    </w:p>
    <w:p>
      <w:pPr>
        <w:spacing w:after="80"/>
      </w:pPr>
      <w:r>
        <w:rPr>
          <w:rFonts w:ascii="Calibri" w:cs="Calibri" w:eastAsia="Calibri" w:hAnsi="Calibri"/>
          <w:sz w:val="22"/>
          <w:szCs w:val="22"/>
        </w:rPr>
        <w:t xml:space="preserve">☐  Feature status confirmed as Live, Partial, Planned or Unknown</w:t>
      </w:r>
    </w:p>
    <w:p>
      <w:pPr>
        <w:spacing w:after="80"/>
      </w:pPr>
      <w:r>
        <w:rPr>
          <w:rFonts w:ascii="Calibri" w:cs="Calibri" w:eastAsia="Calibri" w:hAnsi="Calibri"/>
          <w:sz w:val="22"/>
          <w:szCs w:val="22"/>
        </w:rPr>
        <w:t xml:space="preserve">☐  Source of confirmation recorded (person, document or product screen)</w:t>
      </w:r>
    </w:p>
    <w:p>
      <w:pPr>
        <w:spacing w:after="80"/>
      </w:pPr>
      <w:r>
        <w:rPr>
          <w:rFonts w:ascii="Calibri" w:cs="Calibri" w:eastAsia="Calibri" w:hAnsi="Calibri"/>
          <w:sz w:val="22"/>
          <w:szCs w:val="22"/>
        </w:rPr>
        <w:t xml:space="preserve">☐  Definitions of related terms confirmed</w:t>
      </w:r>
    </w:p>
    <w:p>
      <w:pPr>
        <w:spacing w:after="80"/>
      </w:pPr>
      <w:r>
        <w:rPr>
          <w:rFonts w:ascii="Calibri" w:cs="Calibri" w:eastAsia="Calibri" w:hAnsi="Calibri"/>
          <w:sz w:val="22"/>
          <w:szCs w:val="22"/>
        </w:rPr>
        <w:t xml:space="preserve">☐  Data availability for the feature checked</w:t>
      </w:r>
    </w:p>
    <w:p>
      <w:pPr>
        <w:spacing w:after="80"/>
      </w:pPr>
      <w:r>
        <w:rPr>
          <w:rFonts w:ascii="Calibri" w:cs="Calibri" w:eastAsia="Calibri" w:hAnsi="Calibri"/>
          <w:sz w:val="22"/>
          <w:szCs w:val="22"/>
        </w:rPr>
        <w:t xml:space="preserve">☐  Supervisor informed of any gaps or conflicts</w:t>
      </w:r>
    </w:p>
    <w:p>
      <w:pPr>
        <w:pStyle w:val="Heading1"/>
        <w:spacing w:after="140" w:before="300"/>
      </w:pPr>
      <w:r>
        <w:rPr>
          <w:rFonts w:ascii="Calibri" w:cs="Calibri" w:eastAsia="Calibri" w:hAnsi="Calibri"/>
          <w:b/>
          <w:bCs/>
          <w:color w:val="4B2E83"/>
          <w:sz w:val="32"/>
          <w:szCs w:val="32"/>
        </w:rPr>
        <w:t xml:space="preserve">9. Acknowledgement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4B2E83" w:color="auto" w:val="clear"/>
            <w:tcMar>
              <w:top w:type="dxa" w:w="80"/>
              <w:left w:type="dxa" w:w="120"/>
              <w:bottom w:type="dxa" w:w="80"/>
              <w:right w:type="dxa" w:w="120"/>
            </w:tcMar>
          </w:tcPr>
          <w:p>
            <w:r>
              <w:rPr>
                <w:rFonts w:ascii="Calibri" w:cs="Calibri" w:eastAsia="Calibri" w:hAnsi="Calibri"/>
                <w:b/>
                <w:bCs/>
                <w:color w:val="FFFFFF"/>
                <w:sz w:val="21"/>
                <w:szCs w:val="21"/>
              </w:rPr>
              <w:t xml:space="preserve">Intern</w:t>
            </w:r>
          </w:p>
        </w:tc>
        <w:tc>
          <w:tcPr>
            <w:tcW w:type="dxa" w:w="4513"/>
            <w:tcBorders>
              <w:top w:val="single" w:color="BBBBBB" w:sz="4"/>
              <w:left w:val="single" w:color="BBBBBB" w:sz="4"/>
              <w:bottom w:val="single" w:color="BBBBBB" w:sz="4"/>
              <w:right w:val="single" w:color="BBBBBB" w:sz="4"/>
            </w:tcBorders>
            <w:shd w:fill="4B2E83" w:color="auto" w:val="clear"/>
            <w:tcMar>
              <w:top w:type="dxa" w:w="80"/>
              <w:left w:type="dxa" w:w="120"/>
              <w:bottom w:type="dxa" w:w="80"/>
              <w:right w:type="dxa" w:w="120"/>
            </w:tcMar>
          </w:tcPr>
          <w:p>
            <w:r>
              <w:rPr>
                <w:rFonts w:ascii="Calibri" w:cs="Calibri" w:eastAsia="Calibri" w:hAnsi="Calibri"/>
                <w:b/>
                <w:bCs/>
                <w:color w:val="FFFFFF"/>
                <w:sz w:val="21"/>
                <w:szCs w:val="21"/>
              </w:rPr>
              <w:t xml:space="preserve">Supervisor</w:t>
            </w:r>
          </w:p>
        </w:tc>
      </w:tr>
      <w:tr>
        <w:tc>
          <w:tcPr>
            <w:tcW w:type="dxa" w:w="4513"/>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Name:</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Name:</w:t>
            </w:r>
          </w:p>
        </w:tc>
      </w:tr>
      <w:tr>
        <w:tc>
          <w:tcPr>
            <w:tcW w:type="dxa" w:w="4513"/>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Signature:</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Signature:</w:t>
            </w:r>
          </w:p>
        </w:tc>
      </w:tr>
      <w:tr>
        <w:tc>
          <w:tcPr>
            <w:tcW w:type="dxa" w:w="4513"/>
            <w:tcBorders>
              <w:top w:val="single" w:color="BBBBBB" w:sz="4"/>
              <w:left w:val="single" w:color="BBBBBB" w:sz="4"/>
              <w:bottom w:val="single" w:color="BBBBBB" w:sz="4"/>
              <w:right w:val="single" w:color="BBBBBB" w:sz="4"/>
            </w:tcBorders>
            <w:shd w:fill="EFEAF7" w:color="auto" w:val="clear"/>
            <w:tcMar>
              <w:top w:type="dxa" w:w="80"/>
              <w:left w:type="dxa" w:w="120"/>
              <w:bottom w:type="dxa" w:w="80"/>
              <w:right w:type="dxa" w:w="120"/>
            </w:tcMar>
          </w:tcPr>
          <w:p>
            <w:r>
              <w:rPr>
                <w:rFonts w:ascii="Calibri" w:cs="Calibri" w:eastAsia="Calibri" w:hAnsi="Calibri"/>
                <w:b/>
                <w:bCs/>
                <w:sz w:val="21"/>
                <w:szCs w:val="21"/>
              </w:rPr>
              <w:t xml:space="preserve">Date:</w:t>
            </w:r>
          </w:p>
        </w:tc>
        <w:tc>
          <w:tcPr>
            <w:tcW w:type="dxa" w:w="4513"/>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sz w:val="21"/>
                <w:szCs w:val="21"/>
              </w:rPr>
              <w:t xml:space="preserve">Date: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Internal use only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VELOOP  |  Analyst Intern Product Context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2026-10-17T18:46:21.458Z</dcterms:created>
  <dcterms:modified xsi:type="dcterms:W3CDTF">2026-10-17T18:46:21.458Z</dcterms:modified>
</cp:coreProperties>
</file>

<file path=docProps/custom.xml><?xml version="1.0" encoding="utf-8"?>
<Properties xmlns="http://schemas.openxmlformats.org/officeDocument/2006/custom-properties" xmlns:vt="http://schemas.openxmlformats.org/officeDocument/2006/docPropsVTypes"/>
</file>