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1.png" ContentType="image/png"/>
  <Override PartName="/word/media/image6.png" ContentType="image/png"/>
  <Override PartName="/word/media/image21.png" ContentType="image/png"/>
  <Override PartName="/word/media/image3.png" ContentType="image/png"/>
  <Override PartName="/word/media/image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2.jpeg" ContentType="image/jpeg"/>
  <Override PartName="/word/media/image18.png" ContentType="image/png"/>
  <Override PartName="/word/media/image19.png" ContentType="image/png"/>
  <Override PartName="/word/media/image5.png" ContentType="image/png"/>
  <Override PartName="/word/media/image20.png" ContentType="image/png"/>
  <Override PartName="/word/media/image7.png" ContentType="image/png"/>
  <Override PartName="/word/media/image22.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EEETitle"/>
        <w:spacing w:before="48" w:after="160"/>
        <w:jc w:val="both"/>
        <w:rPr/>
      </w:pPr>
      <w:r>
        <w:rPr/>
        <w:t>Context Based Activity Recognition in Videos</w:t>
      </w:r>
    </w:p>
    <w:p>
      <w:pPr>
        <w:pStyle w:val="Normal"/>
        <w:rPr/>
      </w:pPr>
      <w:r>
        <w:rPr/>
      </w:r>
    </w:p>
    <w:p>
      <w:pPr>
        <w:sectPr>
          <w:type w:val="nextPage"/>
          <w:pgSz w:w="12240" w:h="15840"/>
          <w:pgMar w:left="1440" w:right="1440" w:header="0" w:top="1440" w:footer="0" w:bottom="1440" w:gutter="0"/>
          <w:pgNumType w:fmt="decimal"/>
          <w:formProt w:val="false"/>
          <w:textDirection w:val="lrTb"/>
          <w:docGrid w:type="default" w:linePitch="360" w:charSpace="4294965247"/>
        </w:sectPr>
      </w:pPr>
    </w:p>
    <w:p>
      <w:pPr>
        <w:pStyle w:val="Normal"/>
        <w:spacing w:lineRule="auto" w:line="240"/>
        <w:rPr>
          <w:rFonts w:ascii="Times New Roman" w:hAnsi="Times New Roman"/>
          <w:sz w:val="18"/>
          <w:szCs w:val="18"/>
        </w:rPr>
      </w:pPr>
      <w:bookmarkStart w:id="0" w:name="_Toc436344140"/>
      <w:bookmarkStart w:id="1" w:name="_Toc436344140"/>
      <w:r>
        <w:rPr>
          <w:rFonts w:ascii="Times New Roman" w:hAnsi="Times New Roman"/>
          <w:sz w:val="18"/>
          <w:szCs w:val="18"/>
        </w:rPr>
      </w:r>
    </w:p>
    <w:p>
      <w:pPr>
        <w:pStyle w:val="Heading1"/>
        <w:numPr>
          <w:ilvl w:val="0"/>
          <w:numId w:val="3"/>
        </w:numPr>
        <w:spacing w:lineRule="auto" w:line="240"/>
        <w:rPr>
          <w:rFonts w:ascii="Times New Roman" w:hAnsi="Times New Roman"/>
          <w:sz w:val="18"/>
          <w:szCs w:val="18"/>
        </w:rPr>
      </w:pPr>
      <w:bookmarkStart w:id="2" w:name="_Toc436344140"/>
      <w:bookmarkEnd w:id="2"/>
      <w:r>
        <w:rPr>
          <w:rFonts w:ascii="Times New Roman" w:hAnsi="Times New Roman"/>
          <w:sz w:val="18"/>
          <w:szCs w:val="18"/>
        </w:rPr>
        <w:t>Introduction</w:t>
      </w:r>
    </w:p>
    <w:p>
      <w:pPr>
        <w:pStyle w:val="Normal"/>
        <w:spacing w:lineRule="auto" w:line="240"/>
        <w:jc w:val="both"/>
        <w:rPr>
          <w:rFonts w:ascii="Times New Roman" w:hAnsi="Times New Roman"/>
          <w:sz w:val="18"/>
          <w:szCs w:val="18"/>
        </w:rPr>
      </w:pPr>
      <w:r>
        <w:rPr>
          <w:rFonts w:ascii="Times New Roman" w:hAnsi="Times New Roman"/>
          <w:sz w:val="18"/>
          <w:szCs w:val="18"/>
        </w:rPr>
        <w:t>Activity recognition in a video is the process of locating a moving object in a video. It has variety of uses, some of which are human computer interaction, security and surveillance, video communication and compression, traffic control etc. Adding further to the complexity is the possible need to use object recognition (context) techniques for tracking, a challenging problem in its own right. Visual event recognition is attracting and growing interest, it can be defined as recognition of spatio-temporal visual pattern in videos. Much research work has been done on basic human activity recognition (like walking, turning etc.).</w:t>
      </w:r>
    </w:p>
    <w:p>
      <w:pPr>
        <w:pStyle w:val="ListParagraph"/>
        <w:tabs>
          <w:tab w:val="left" w:pos="2715" w:leader="none"/>
        </w:tabs>
        <w:spacing w:lineRule="auto" w:line="240" w:before="0" w:after="0"/>
        <w:ind w:left="0" w:hanging="0"/>
        <w:jc w:val="both"/>
        <w:rPr>
          <w:rFonts w:ascii="Times New Roman" w:hAnsi="Times New Roman"/>
          <w:sz w:val="18"/>
          <w:szCs w:val="18"/>
        </w:rPr>
      </w:pPr>
      <w:r>
        <w:rPr>
          <w:rFonts w:ascii="Times New Roman" w:hAnsi="Times New Roman"/>
          <w:sz w:val="18"/>
          <w:szCs w:val="18"/>
        </w:rPr>
        <w:t>Activities in natural scenes and videos rarely happen independently i.e., activities takes place along with other objects in the scene. The spatial layout of activities and also the sequence in which activities take place also provide useful cues for their understanding. Suppose the activities that took place in same space-time region in Figure 1: the presence of the nearby car gives information about the person’s (bounded by red circle) action, and the relative position of the person and the car tells that activity (a) and (c) are different from (b). But it is difficult to tell what the person is doing in (a) and (c) – getting in or out of the vehicle. If we knew that these activities took place around same time then it would have become immediately clear. This example shows the importance of spatial and temporal relationships for activity recognition.</w:t>
      </w:r>
    </w:p>
    <w:p>
      <w:pPr>
        <w:pStyle w:val="Normal"/>
        <w:spacing w:lineRule="auto" w:line="240"/>
        <w:jc w:val="center"/>
        <w:rPr>
          <w:rFonts w:ascii="Times New Roman" w:hAnsi="Times New Roman"/>
          <w:sz w:val="18"/>
          <w:szCs w:val="18"/>
        </w:rPr>
      </w:pPr>
      <w:r>
        <w:rPr/>
        <w:drawing>
          <wp:inline distT="0" distB="0" distL="0" distR="0">
            <wp:extent cx="2580640" cy="127635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2580640" cy="1276350"/>
                    </a:xfrm>
                    <a:prstGeom prst="rect">
                      <a:avLst/>
                    </a:prstGeom>
                  </pic:spPr>
                </pic:pic>
              </a:graphicData>
            </a:graphic>
          </wp:inline>
        </w:drawing>
      </w:r>
    </w:p>
    <w:p>
      <w:pPr>
        <w:pStyle w:val="Normal"/>
        <w:spacing w:lineRule="auto" w:line="240"/>
        <w:jc w:val="center"/>
        <w:rPr>
          <w:rFonts w:ascii="Times New Roman" w:hAnsi="Times New Roman"/>
          <w:sz w:val="18"/>
          <w:szCs w:val="18"/>
        </w:rPr>
      </w:pPr>
      <w:r>
        <w:rPr>
          <w:rFonts w:ascii="Times New Roman" w:hAnsi="Times New Roman"/>
          <w:b/>
          <w:sz w:val="18"/>
          <w:szCs w:val="18"/>
        </w:rPr>
        <w:t>Figure 1</w:t>
      </w:r>
      <w:r>
        <w:rPr>
          <w:rFonts w:ascii="Times New Roman" w:hAnsi="Times New Roman"/>
          <w:sz w:val="18"/>
          <w:szCs w:val="18"/>
        </w:rPr>
        <w:t xml:space="preserve"> [3]</w:t>
      </w:r>
    </w:p>
    <w:p>
      <w:pPr>
        <w:pStyle w:val="Normal"/>
        <w:spacing w:lineRule="auto" w:line="240"/>
        <w:jc w:val="both"/>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So, rather than modeling activities in video individually, we need to design a framework which models activity using motion and context features. There is no definition of context in computer vision, we consider all the objects detected or other motions present in the video as providing the contextual information about each other. Contextual information can be referred to as additional information about target objects. Also due to various problems such as high intra-class variations and low image resolution, it has been very difficult to detect event in surveillance videos with a good accuracy, here the contextual information plays a more and more important role for results with higher accuracy.</w:t>
      </w:r>
    </w:p>
    <w:p>
      <w:pPr>
        <w:pStyle w:val="Heading2"/>
        <w:numPr>
          <w:ilvl w:val="1"/>
          <w:numId w:val="2"/>
        </w:numPr>
        <w:spacing w:lineRule="auto" w:line="240"/>
        <w:rPr>
          <w:rFonts w:ascii="Times New Roman" w:hAnsi="Times New Roman"/>
          <w:sz w:val="18"/>
          <w:szCs w:val="18"/>
        </w:rPr>
      </w:pPr>
      <w:bookmarkStart w:id="3" w:name="_Toc436344141"/>
      <w:bookmarkEnd w:id="3"/>
      <w:r>
        <w:rPr>
          <w:rFonts w:ascii="Times New Roman" w:hAnsi="Times New Roman"/>
          <w:sz w:val="18"/>
          <w:szCs w:val="18"/>
        </w:rPr>
        <w:t>Motivation</w:t>
      </w:r>
    </w:p>
    <w:p>
      <w:pPr>
        <w:pStyle w:val="Normal"/>
        <w:spacing w:lineRule="auto" w:line="240"/>
        <w:jc w:val="both"/>
        <w:rPr>
          <w:rFonts w:ascii="Times New Roman" w:hAnsi="Times New Roman"/>
          <w:sz w:val="18"/>
          <w:szCs w:val="18"/>
        </w:rPr>
      </w:pPr>
      <w:r>
        <w:rPr>
          <w:rFonts w:ascii="Times New Roman" w:hAnsi="Times New Roman"/>
          <w:sz w:val="18"/>
          <w:szCs w:val="18"/>
        </w:rPr>
        <w:t>Because of the real time applications of context based activity recognition in video we are highly motivated to do the project and also not much work has been done in this domain. The recognition of activities related to human has recently become a relevant area of research by the variety of applications which shows signs of future success such as anomaly detection in video–surveillance [1, 2], human computer interaction and intelligent monitoring [4]. So being able to recognize activity in a video could be of great use.</w:t>
      </w:r>
    </w:p>
    <w:p>
      <w:pPr>
        <w:pStyle w:val="Heading1"/>
        <w:numPr>
          <w:ilvl w:val="0"/>
          <w:numId w:val="2"/>
        </w:numPr>
        <w:spacing w:lineRule="auto" w:line="240"/>
        <w:rPr>
          <w:rFonts w:ascii="Times New Roman" w:hAnsi="Times New Roman"/>
          <w:sz w:val="18"/>
          <w:szCs w:val="18"/>
        </w:rPr>
      </w:pPr>
      <w:bookmarkStart w:id="4" w:name="_Toc436344142"/>
      <w:bookmarkEnd w:id="4"/>
      <w:r>
        <w:rPr>
          <w:rFonts w:ascii="Times New Roman" w:hAnsi="Times New Roman"/>
          <w:sz w:val="18"/>
          <w:szCs w:val="18"/>
        </w:rPr>
        <w:t>Problem Definition and Objective</w:t>
      </w:r>
    </w:p>
    <w:p>
      <w:pPr>
        <w:pStyle w:val="Heading2"/>
        <w:numPr>
          <w:ilvl w:val="1"/>
          <w:numId w:val="2"/>
        </w:numPr>
        <w:spacing w:lineRule="auto" w:line="240"/>
        <w:rPr>
          <w:rFonts w:ascii="Times New Roman" w:hAnsi="Times New Roman"/>
          <w:sz w:val="18"/>
          <w:szCs w:val="18"/>
        </w:rPr>
      </w:pPr>
      <w:bookmarkStart w:id="5" w:name="_Toc436344143"/>
      <w:bookmarkEnd w:id="5"/>
      <w:r>
        <w:rPr>
          <w:rFonts w:ascii="Times New Roman" w:hAnsi="Times New Roman"/>
          <w:sz w:val="18"/>
          <w:szCs w:val="18"/>
        </w:rPr>
        <w:t>Problem</w:t>
      </w:r>
    </w:p>
    <w:p>
      <w:pPr>
        <w:pStyle w:val="Normal"/>
        <w:spacing w:lineRule="auto" w:line="240"/>
        <w:jc w:val="both"/>
        <w:rPr>
          <w:rFonts w:ascii="Times New Roman" w:hAnsi="Times New Roman"/>
          <w:sz w:val="18"/>
          <w:szCs w:val="18"/>
        </w:rPr>
      </w:pPr>
      <w:r>
        <w:rPr>
          <w:rFonts w:ascii="Times New Roman" w:hAnsi="Times New Roman"/>
          <w:sz w:val="18"/>
          <w:szCs w:val="18"/>
        </w:rPr>
        <w:t>With the advent of technology everyday new data is being added to the database which has no useful information inside it. For example the surveillance cameras which are planted all various locations to keep the places safe or to keep a record if some unusual activity takes place. But we don’t have any efficient methodology to get the activity of interest from that video. Scanning the entire video for locating some activity is not only a tiresome process but also a waste of time. Unfortunately, the current surveillance system heavily rely on human observers. This limits the capability of these systems.</w:t>
      </w:r>
    </w:p>
    <w:p>
      <w:pPr>
        <w:pStyle w:val="Normal"/>
        <w:spacing w:lineRule="auto" w:line="240"/>
        <w:jc w:val="both"/>
        <w:rPr>
          <w:rFonts w:ascii="Times New Roman" w:hAnsi="Times New Roman"/>
          <w:sz w:val="18"/>
          <w:szCs w:val="18"/>
        </w:rPr>
      </w:pPr>
      <w:r>
        <w:rPr>
          <w:rFonts w:ascii="Times New Roman" w:hAnsi="Times New Roman"/>
          <w:sz w:val="18"/>
          <w:szCs w:val="18"/>
        </w:rPr>
        <w:t>So some efficient technique is needed to the entire work such that it gives not only the activity region but also the activity which took place at that moment of time. It could reduce tremendous efforts.</w:t>
      </w:r>
    </w:p>
    <w:p>
      <w:pPr>
        <w:pStyle w:val="Heading2"/>
        <w:numPr>
          <w:ilvl w:val="1"/>
          <w:numId w:val="2"/>
        </w:numPr>
        <w:spacing w:lineRule="auto" w:line="240"/>
        <w:rPr>
          <w:rFonts w:ascii="Times New Roman" w:hAnsi="Times New Roman"/>
          <w:sz w:val="18"/>
          <w:szCs w:val="18"/>
        </w:rPr>
      </w:pPr>
      <w:bookmarkStart w:id="6" w:name="_Toc436344144"/>
      <w:bookmarkEnd w:id="6"/>
      <w:r>
        <w:rPr>
          <w:rFonts w:ascii="Times New Roman" w:hAnsi="Times New Roman"/>
          <w:sz w:val="18"/>
          <w:szCs w:val="18"/>
        </w:rPr>
        <w:t>Objective</w:t>
      </w:r>
    </w:p>
    <w:p>
      <w:pPr>
        <w:pStyle w:val="Normal"/>
        <w:spacing w:lineRule="auto" w:line="240"/>
        <w:jc w:val="both"/>
        <w:rPr>
          <w:rFonts w:ascii="Times New Roman" w:hAnsi="Times New Roman"/>
          <w:sz w:val="18"/>
          <w:szCs w:val="18"/>
        </w:rPr>
      </w:pPr>
      <w:r>
        <w:rPr>
          <w:rFonts w:ascii="Times New Roman" w:hAnsi="Times New Roman"/>
          <w:sz w:val="18"/>
          <w:szCs w:val="18"/>
        </w:rPr>
        <w:t>To implement an approach that recognizes the activities in the video and also can make use of the contextual information to capture activities with higher accuracy. Towards this goal, we utilize a structural model that jointly models the underlying activities which are related in space and time. The learned model is used to optimally label the activities in testing videos.</w:t>
      </w:r>
    </w:p>
    <w:p>
      <w:pPr>
        <w:pStyle w:val="Heading1"/>
        <w:numPr>
          <w:ilvl w:val="0"/>
          <w:numId w:val="2"/>
        </w:numPr>
        <w:spacing w:lineRule="auto" w:line="240"/>
        <w:rPr>
          <w:rFonts w:ascii="Times New Roman" w:hAnsi="Times New Roman"/>
          <w:sz w:val="18"/>
          <w:szCs w:val="18"/>
        </w:rPr>
      </w:pPr>
      <w:bookmarkStart w:id="7" w:name="_Toc436344145"/>
      <w:bookmarkEnd w:id="7"/>
      <w:r>
        <w:rPr>
          <w:rFonts w:ascii="Times New Roman" w:hAnsi="Times New Roman"/>
          <w:sz w:val="18"/>
          <w:szCs w:val="18"/>
        </w:rPr>
        <w:t>Literature Survey</w:t>
      </w:r>
    </w:p>
    <w:p>
      <w:pPr>
        <w:pStyle w:val="Heading2"/>
        <w:numPr>
          <w:ilvl w:val="1"/>
          <w:numId w:val="2"/>
        </w:numPr>
        <w:spacing w:lineRule="auto" w:line="240"/>
        <w:rPr>
          <w:rFonts w:ascii="Times New Roman" w:hAnsi="Times New Roman"/>
          <w:sz w:val="18"/>
          <w:szCs w:val="18"/>
        </w:rPr>
      </w:pPr>
      <w:bookmarkStart w:id="8" w:name="_Toc436344146"/>
      <w:bookmarkEnd w:id="8"/>
      <w:r>
        <w:rPr>
          <w:rFonts w:ascii="Times New Roman" w:hAnsi="Times New Roman"/>
          <w:sz w:val="18"/>
          <w:szCs w:val="18"/>
        </w:rPr>
        <w:t>Related Work</w:t>
      </w:r>
    </w:p>
    <w:p>
      <w:pPr>
        <w:pStyle w:val="Normal"/>
        <w:spacing w:lineRule="auto" w:line="240"/>
        <w:jc w:val="both"/>
        <w:rPr>
          <w:rFonts w:ascii="Times New Roman" w:hAnsi="Times New Roman"/>
          <w:sz w:val="18"/>
          <w:szCs w:val="18"/>
        </w:rPr>
      </w:pPr>
      <w:r>
        <w:rPr>
          <w:rFonts w:ascii="Times New Roman" w:hAnsi="Times New Roman"/>
          <w:sz w:val="18"/>
          <w:szCs w:val="18"/>
        </w:rPr>
        <w:t>Many existing work using context focus on interaction among objects and their actions [5], environmental conditions such as space location of certain activities in scene[6], and temporal relationship of activities. The Spatio-temporal constraints across activities in a wide area scene are rarely considered.</w:t>
      </w:r>
    </w:p>
    <w:p>
      <w:pPr>
        <w:pStyle w:val="Normal"/>
        <w:spacing w:lineRule="auto" w:line="240"/>
        <w:jc w:val="both"/>
        <w:rPr>
          <w:rFonts w:ascii="Times New Roman" w:hAnsi="Times New Roman"/>
          <w:sz w:val="18"/>
          <w:szCs w:val="18"/>
        </w:rPr>
      </w:pPr>
      <w:r>
        <w:rPr>
          <w:rFonts w:ascii="Times New Roman" w:hAnsi="Times New Roman"/>
          <w:sz w:val="18"/>
          <w:szCs w:val="18"/>
        </w:rPr>
        <w:t xml:space="preserve">In [7], a complex activity is modeled by a variable – duration Hidden Markov Model (HMM) on equal length temporal segments. It decomposes a complex activity in sequential actions, which are context of each other. But it considers, only temporal relationships, while neglecting the relationships which exist in space. However, the learning and inference processes of AND-OR graphs become more complex as the graph grows large and more and more activities are learned. </w:t>
      </w:r>
    </w:p>
    <w:p>
      <w:pPr>
        <w:pStyle w:val="Normal"/>
        <w:spacing w:lineRule="auto" w:line="240"/>
        <w:jc w:val="both"/>
        <w:rPr>
          <w:rFonts w:ascii="Times New Roman" w:hAnsi="Times New Roman"/>
          <w:sz w:val="18"/>
          <w:szCs w:val="18"/>
        </w:rPr>
      </w:pPr>
      <w:r>
        <w:rPr>
          <w:rFonts w:ascii="Times New Roman" w:hAnsi="Times New Roman"/>
          <w:sz w:val="18"/>
          <w:szCs w:val="18"/>
        </w:rPr>
        <w:t xml:space="preserve">In [9] structural model is proposed to learn both feature level and action level interactions of group members. This method labels each image with a group activity label. How to smooth the labeling results along time is a problem and is not addressed in the paper. Also, these methods aim to recognize group activities and are not suitable in our scenario where activities cannot be considered as the parts of larger activities. In [3], a structural model is used to integrate motion features and context features in and between activities. However, there was no activity segmentation or modeling of the activity duration; only the regions with activity were detected. We propose an alternative method that explicitly models the durations, motion, intra-activity context and the spatio-temporal relationships between the activities and use them in the inference stage for recognition. </w:t>
      </w:r>
    </w:p>
    <w:p>
      <w:pPr>
        <w:pStyle w:val="Heading1"/>
        <w:numPr>
          <w:ilvl w:val="0"/>
          <w:numId w:val="2"/>
        </w:numPr>
        <w:spacing w:lineRule="auto" w:line="240"/>
        <w:rPr>
          <w:rFonts w:ascii="Times New Roman" w:hAnsi="Times New Roman"/>
          <w:sz w:val="18"/>
          <w:szCs w:val="18"/>
        </w:rPr>
      </w:pPr>
      <w:bookmarkStart w:id="9" w:name="_Toc436344148"/>
      <w:bookmarkEnd w:id="9"/>
      <w:r>
        <w:rPr>
          <w:rFonts w:ascii="Times New Roman" w:hAnsi="Times New Roman"/>
          <w:sz w:val="18"/>
          <w:szCs w:val="18"/>
        </w:rPr>
        <w:t>Proposed Methodology</w:t>
      </w:r>
    </w:p>
    <w:p>
      <w:pPr>
        <w:pStyle w:val="Normal"/>
        <w:spacing w:lineRule="auto" w:line="240"/>
        <w:jc w:val="both"/>
        <w:rPr>
          <w:rFonts w:ascii="Times New Roman" w:hAnsi="Times New Roman"/>
          <w:sz w:val="18"/>
          <w:szCs w:val="18"/>
        </w:rPr>
      </w:pPr>
      <w:r>
        <w:rPr>
          <w:rFonts w:ascii="Times New Roman" w:hAnsi="Times New Roman"/>
          <w:sz w:val="18"/>
          <w:szCs w:val="18"/>
        </w:rPr>
        <w:t>Given a continuous video, we need to recognize activity going on in the sequence of frames. There are various modules that are to be implemented which are shown in block diagram. First of all, we divide the video into different frames. Then we do background subtraction to locate the moving objects. The bounding boxes of moving persons are used as starting of tracking method developed to obtain local trajectories of moving object. Then Spatio-temporal Interest Points are generated only for these motion regions. Thus, STIPs select the features from the motion segments which further aid in classification of the activities.</w:t>
      </w:r>
    </w:p>
    <w:p>
      <w:pPr>
        <w:pStyle w:val="Normal"/>
        <w:spacing w:lineRule="auto" w:line="240"/>
        <w:jc w:val="both"/>
        <w:rPr>
          <w:rFonts w:ascii="Times New Roman" w:hAnsi="Times New Roman"/>
          <w:sz w:val="18"/>
          <w:szCs w:val="18"/>
        </w:rPr>
      </w:pPr>
      <w:r>
        <w:rPr>
          <w:rFonts w:ascii="Times New Roman" w:hAnsi="Times New Roman"/>
          <w:sz w:val="18"/>
          <w:szCs w:val="18"/>
        </w:rPr>
        <w:t>Then using those generated STIP features we train the multi SVM classifier to generate a model that can generate a model that can classify the testing data with high accuracy.</w:t>
      </w:r>
    </w:p>
    <w:p>
      <w:pPr>
        <w:pStyle w:val="Normal"/>
        <w:spacing w:lineRule="auto" w:line="240"/>
        <w:rPr>
          <w:rFonts w:ascii="Times New Roman" w:hAnsi="Times New Roman"/>
          <w:sz w:val="18"/>
          <w:szCs w:val="18"/>
        </w:rPr>
      </w:pPr>
      <w:r>
        <w:rPr>
          <w:rFonts w:ascii="Times New Roman" w:hAnsi="Times New Roman"/>
          <w:sz w:val="18"/>
          <w:szCs w:val="18"/>
        </w:rPr>
      </w:r>
    </w:p>
    <w:p>
      <w:pPr>
        <w:pStyle w:val="Heading2"/>
        <w:numPr>
          <w:ilvl w:val="1"/>
          <w:numId w:val="2"/>
        </w:numPr>
        <w:spacing w:lineRule="auto" w:line="240"/>
        <w:rPr>
          <w:rFonts w:ascii="Times New Roman" w:hAnsi="Times New Roman"/>
          <w:sz w:val="18"/>
          <w:szCs w:val="18"/>
        </w:rPr>
      </w:pPr>
      <w:bookmarkStart w:id="10" w:name="_Toc436344149"/>
      <w:bookmarkEnd w:id="10"/>
      <w:r>
        <w:rPr>
          <w:rFonts w:ascii="Times New Roman" w:hAnsi="Times New Roman"/>
          <w:sz w:val="18"/>
          <w:szCs w:val="18"/>
        </w:rPr>
        <w:t>Block Diagram Of Proposed Methodology</w:t>
      </w:r>
    </w:p>
    <w:p>
      <w:pPr>
        <w:pStyle w:val="Normal"/>
        <w:spacing w:lineRule="auto" w:line="240"/>
        <w:rPr>
          <w:rFonts w:ascii="Times New Roman" w:hAnsi="Times New Roman"/>
          <w:sz w:val="18"/>
          <w:szCs w:val="18"/>
        </w:rPr>
      </w:pPr>
      <w:r>
        <w:rPr>
          <w:rFonts w:ascii="Times New Roman" w:hAnsi="Times New Roman"/>
          <w:sz w:val="18"/>
          <w:szCs w:val="18"/>
        </w:rPr>
      </w:r>
    </w:p>
    <w:p>
      <w:pPr>
        <w:pStyle w:val="Normal"/>
        <w:spacing w:lineRule="auto" w:line="240"/>
        <w:jc w:val="both"/>
        <w:rPr>
          <w:rFonts w:ascii="Times New Roman" w:hAnsi="Times New Roman"/>
          <w:sz w:val="18"/>
          <w:szCs w:val="18"/>
        </w:rPr>
      </w:pPr>
      <w:r>
        <w:rPr/>
        <w:drawing>
          <wp:inline distT="0" distB="0" distL="0" distR="2540">
            <wp:extent cx="2854960" cy="2838450"/>
            <wp:effectExtent l="0" t="0" r="0" b="0"/>
            <wp:docPr id="2" name="Picture 16" descr="C:\Users\hell\Desktop\Context_Activity_Recog\figures\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descr="C:\Users\hell\Desktop\Context_Activity_Recog\figures\block diagram.JPG"/>
                    <pic:cNvPicPr>
                      <a:picLocks noChangeAspect="1" noChangeArrowheads="1"/>
                    </pic:cNvPicPr>
                  </pic:nvPicPr>
                  <pic:blipFill>
                    <a:blip r:embed="rId3"/>
                    <a:stretch>
                      <a:fillRect/>
                    </a:stretch>
                  </pic:blipFill>
                  <pic:spPr bwMode="auto">
                    <a:xfrm>
                      <a:off x="0" y="0"/>
                      <a:ext cx="2854960" cy="2838450"/>
                    </a:xfrm>
                    <a:prstGeom prst="rect">
                      <a:avLst/>
                    </a:prstGeom>
                  </pic:spPr>
                </pic:pic>
              </a:graphicData>
            </a:graphic>
          </wp:inline>
        </w:drawing>
      </w:r>
    </w:p>
    <w:p>
      <w:pPr>
        <w:pStyle w:val="Normal"/>
        <w:spacing w:lineRule="auto" w:line="240"/>
        <w:jc w:val="center"/>
        <w:rPr>
          <w:rFonts w:ascii="Times New Roman" w:hAnsi="Times New Roman"/>
          <w:sz w:val="18"/>
          <w:szCs w:val="18"/>
        </w:rPr>
      </w:pPr>
      <w:r>
        <w:rPr>
          <w:rFonts w:ascii="Times New Roman" w:hAnsi="Times New Roman"/>
          <w:b/>
          <w:sz w:val="18"/>
          <w:szCs w:val="18"/>
        </w:rPr>
        <w:t xml:space="preserve">Figure 2. </w:t>
      </w:r>
      <w:r>
        <w:rPr>
          <w:rFonts w:ascii="Times New Roman" w:hAnsi="Times New Roman"/>
          <w:sz w:val="18"/>
          <w:szCs w:val="18"/>
        </w:rPr>
        <w:t>Steps to be used in Activity Recognition</w:t>
      </w:r>
    </w:p>
    <w:p>
      <w:pPr>
        <w:pStyle w:val="Normal"/>
        <w:spacing w:lineRule="auto" w:line="240"/>
        <w:rPr>
          <w:rFonts w:ascii="Times New Roman" w:hAnsi="Times New Roman"/>
          <w:sz w:val="18"/>
          <w:szCs w:val="18"/>
        </w:rPr>
      </w:pPr>
      <w:r>
        <w:rPr>
          <w:rFonts w:ascii="Times New Roman" w:hAnsi="Times New Roman"/>
          <w:sz w:val="18"/>
          <w:szCs w:val="18"/>
        </w:rPr>
      </w:r>
    </w:p>
    <w:p>
      <w:pPr>
        <w:pStyle w:val="Heading3"/>
        <w:numPr>
          <w:ilvl w:val="2"/>
          <w:numId w:val="2"/>
        </w:numPr>
        <w:spacing w:lineRule="auto" w:line="240"/>
        <w:rPr>
          <w:rFonts w:ascii="Times New Roman" w:hAnsi="Times New Roman"/>
          <w:sz w:val="18"/>
          <w:szCs w:val="18"/>
        </w:rPr>
      </w:pPr>
      <w:bookmarkStart w:id="11" w:name="_Toc436344150"/>
      <w:bookmarkEnd w:id="11"/>
      <w:r>
        <w:rPr>
          <w:rFonts w:ascii="Times New Roman" w:hAnsi="Times New Roman"/>
          <w:sz w:val="18"/>
          <w:szCs w:val="18"/>
        </w:rPr>
        <w:t>Converting Video to frames</w:t>
      </w:r>
    </w:p>
    <w:p>
      <w:pPr>
        <w:pStyle w:val="Normal"/>
        <w:spacing w:lineRule="auto" w:line="240"/>
        <w:rPr>
          <w:rFonts w:ascii="Times New Roman" w:hAnsi="Times New Roman"/>
          <w:sz w:val="18"/>
          <w:szCs w:val="18"/>
        </w:rPr>
      </w:pPr>
      <w:r>
        <w:rPr>
          <w:rFonts w:ascii="Times New Roman" w:hAnsi="Times New Roman"/>
          <w:sz w:val="18"/>
          <w:szCs w:val="18"/>
        </w:rPr>
      </w:r>
    </w:p>
    <w:p>
      <w:pPr>
        <w:pStyle w:val="Normal"/>
        <w:spacing w:lineRule="auto" w:line="240"/>
        <w:jc w:val="both"/>
        <w:rPr>
          <w:rFonts w:ascii="Times New Roman" w:hAnsi="Times New Roman"/>
          <w:sz w:val="18"/>
          <w:szCs w:val="18"/>
        </w:rPr>
      </w:pPr>
      <w:r>
        <w:rPr>
          <w:rFonts w:ascii="Times New Roman" w:hAnsi="Times New Roman"/>
          <w:sz w:val="18"/>
          <w:szCs w:val="18"/>
        </w:rPr>
        <w:t>First step is to divide the video into frames. Frames are images that are displayed per second i.e. is also the frame rate. We have taken frames at an interval of 1second. To reduce the complexity of the feature extraction.</w:t>
      </w:r>
    </w:p>
    <w:p>
      <w:pPr>
        <w:pStyle w:val="Heading3"/>
        <w:numPr>
          <w:ilvl w:val="2"/>
          <w:numId w:val="2"/>
        </w:numPr>
        <w:spacing w:lineRule="auto" w:line="240"/>
        <w:rPr>
          <w:rFonts w:ascii="Times New Roman" w:hAnsi="Times New Roman"/>
          <w:sz w:val="18"/>
          <w:szCs w:val="18"/>
        </w:rPr>
      </w:pPr>
      <w:bookmarkStart w:id="12" w:name="_Toc436344151"/>
      <w:bookmarkEnd w:id="12"/>
      <w:r>
        <w:rPr>
          <w:rFonts w:ascii="Times New Roman" w:hAnsi="Times New Roman"/>
          <w:sz w:val="18"/>
          <w:szCs w:val="18"/>
        </w:rPr>
        <w:t>Background Subtraction</w:t>
      </w:r>
    </w:p>
    <w:p>
      <w:pPr>
        <w:pStyle w:val="Normal"/>
        <w:spacing w:lineRule="auto" w:line="240"/>
        <w:jc w:val="both"/>
        <w:rPr>
          <w:rFonts w:ascii="Times New Roman" w:hAnsi="Times New Roman"/>
          <w:sz w:val="18"/>
          <w:szCs w:val="18"/>
        </w:rPr>
      </w:pPr>
      <w:r>
        <w:rPr>
          <w:rFonts w:ascii="Times New Roman" w:hAnsi="Times New Roman"/>
          <w:color w:val="000000"/>
          <w:sz w:val="18"/>
          <w:szCs w:val="18"/>
        </w:rPr>
        <w:t xml:space="preserve">Background subtraction is a computational vision process of extracting foreground objects in a particular scene. A foreground object can be described as an object of attention which helps in reducing the amount of data to be processed as well as provide important information to the task under consideration. </w:t>
      </w:r>
      <w:r>
        <w:rPr>
          <w:rFonts w:ascii="Times New Roman" w:hAnsi="Times New Roman"/>
          <w:sz w:val="18"/>
          <w:szCs w:val="18"/>
        </w:rPr>
        <w:t xml:space="preserve">Background Subtraction is used to locate the moving objects. It is done by </w:t>
      </w:r>
      <w:r>
        <w:rPr>
          <w:rFonts w:ascii="Times New Roman" w:hAnsi="Times New Roman"/>
          <w:b/>
          <w:sz w:val="18"/>
          <w:szCs w:val="18"/>
        </w:rPr>
        <w:t xml:space="preserve">Frame Differencing </w:t>
      </w:r>
      <w:r>
        <w:rPr>
          <w:rFonts w:ascii="Times New Roman" w:hAnsi="Times New Roman"/>
          <w:sz w:val="18"/>
          <w:szCs w:val="18"/>
        </w:rPr>
        <w:t>subtraction of two successive images. The difference image sequence is calculated by subtracting the pixel value at the same position (x, y) of adjacent frames of the current image.</w:t>
      </w:r>
    </w:p>
    <w:p>
      <w:pPr>
        <w:pStyle w:val="Normal"/>
        <w:spacing w:lineRule="auto" w:line="240"/>
        <w:jc w:val="center"/>
        <w:rPr>
          <w:rFonts w:ascii="Times New Roman" w:hAnsi="Times New Roman"/>
          <w:sz w:val="18"/>
          <w:szCs w:val="18"/>
        </w:rPr>
      </w:pPr>
      <w:r>
        <w:rPr/>
        <w:drawing>
          <wp:inline distT="0" distB="0" distL="0" distR="1270">
            <wp:extent cx="2609215" cy="314325"/>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4"/>
                    <a:stretch>
                      <a:fillRect/>
                    </a:stretch>
                  </pic:blipFill>
                  <pic:spPr bwMode="auto">
                    <a:xfrm>
                      <a:off x="0" y="0"/>
                      <a:ext cx="2609215" cy="314325"/>
                    </a:xfrm>
                    <a:prstGeom prst="rect">
                      <a:avLst/>
                    </a:prstGeom>
                  </pic:spPr>
                </pic:pic>
              </a:graphicData>
            </a:graphic>
          </wp:inline>
        </w:drawing>
      </w:r>
    </w:p>
    <w:p>
      <w:pPr>
        <w:pStyle w:val="Normal"/>
        <w:spacing w:lineRule="auto" w:line="240"/>
        <w:jc w:val="both"/>
        <w:rPr>
          <w:rFonts w:ascii="Times New Roman" w:hAnsi="Times New Roman" w:cs="Times New Roman"/>
          <w:sz w:val="18"/>
          <w:szCs w:val="18"/>
        </w:rPr>
      </w:pPr>
      <w:r>
        <w:rPr>
          <w:rFonts w:ascii="Times New Roman" w:hAnsi="Times New Roman"/>
          <w:sz w:val="18"/>
          <w:szCs w:val="18"/>
        </w:rPr>
        <w:t xml:space="preserve">The difference image contains positive, negative and zero pixel values. Also, the background and static part of the body get eliminated in the difference image. So, it is clear that the difference image has proved to be more suitable for person and background independent activity recognition. It will be clearer by </w:t>
      </w:r>
      <w:r>
        <w:rPr>
          <w:rFonts w:ascii="Times New Roman" w:hAnsi="Times New Roman"/>
          <w:b/>
          <w:sz w:val="18"/>
          <w:szCs w:val="18"/>
        </w:rPr>
        <w:t>Figure 3</w:t>
      </w:r>
      <w:r>
        <w:rPr>
          <w:rFonts w:ascii="Times New Roman" w:hAnsi="Times New Roman"/>
          <w:sz w:val="18"/>
          <w:szCs w:val="18"/>
        </w:rPr>
        <w:t>.</w:t>
      </w:r>
    </w:p>
    <w:p>
      <w:pPr>
        <w:pStyle w:val="Normal"/>
        <w:spacing w:lineRule="auto" w:line="240"/>
        <w:jc w:val="center"/>
        <w:rPr>
          <w:rFonts w:ascii="Times New Roman" w:hAnsi="Times New Roman"/>
          <w:sz w:val="18"/>
          <w:szCs w:val="18"/>
        </w:rPr>
      </w:pPr>
      <w:r>
        <w:rPr/>
        <w:drawing>
          <wp:inline distT="0" distB="0" distL="0" distR="0">
            <wp:extent cx="2671445" cy="175260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tretch>
                      <a:fillRect/>
                    </a:stretch>
                  </pic:blipFill>
                  <pic:spPr bwMode="auto">
                    <a:xfrm>
                      <a:off x="0" y="0"/>
                      <a:ext cx="2671445" cy="1752600"/>
                    </a:xfrm>
                    <a:prstGeom prst="rect">
                      <a:avLst/>
                    </a:prstGeom>
                  </pic:spPr>
                </pic:pic>
              </a:graphicData>
            </a:graphic>
          </wp:inline>
        </w:drawing>
      </w:r>
    </w:p>
    <w:p>
      <w:pPr>
        <w:pStyle w:val="Normal"/>
        <w:spacing w:lineRule="auto" w:line="240"/>
        <w:jc w:val="center"/>
        <w:rPr>
          <w:rFonts w:ascii="Times New Roman" w:hAnsi="Times New Roman"/>
          <w:sz w:val="18"/>
          <w:szCs w:val="18"/>
        </w:rPr>
      </w:pPr>
      <w:r>
        <w:rPr>
          <w:rFonts w:ascii="Times New Roman" w:hAnsi="Times New Roman"/>
          <w:b/>
          <w:sz w:val="18"/>
          <w:szCs w:val="18"/>
        </w:rPr>
        <w:t xml:space="preserve">Figure 3. </w:t>
      </w:r>
      <w:r>
        <w:rPr>
          <w:rFonts w:ascii="Times New Roman" w:hAnsi="Times New Roman"/>
          <w:sz w:val="18"/>
          <w:szCs w:val="18"/>
        </w:rPr>
        <w:t>Two subsequent frames and their resulting difference image using background subtraction.</w:t>
      </w:r>
    </w:p>
    <w:p>
      <w:pPr>
        <w:pStyle w:val="Heading3"/>
        <w:numPr>
          <w:ilvl w:val="2"/>
          <w:numId w:val="2"/>
        </w:numPr>
        <w:spacing w:lineRule="auto" w:line="240"/>
        <w:rPr>
          <w:rFonts w:ascii="Times New Roman" w:hAnsi="Times New Roman"/>
          <w:sz w:val="18"/>
          <w:szCs w:val="18"/>
        </w:rPr>
      </w:pPr>
      <w:bookmarkStart w:id="13" w:name="_Toc436344152"/>
      <w:bookmarkEnd w:id="13"/>
      <w:r>
        <w:rPr>
          <w:rFonts w:ascii="Times New Roman" w:hAnsi="Times New Roman"/>
          <w:sz w:val="18"/>
          <w:szCs w:val="18"/>
        </w:rPr>
        <w:t>Feature Extraction</w:t>
      </w:r>
    </w:p>
    <w:p>
      <w:pPr>
        <w:pStyle w:val="Normal"/>
        <w:spacing w:lineRule="auto" w:line="240"/>
        <w:rPr>
          <w:rFonts w:ascii="Times New Roman" w:hAnsi="Times New Roman"/>
          <w:sz w:val="18"/>
          <w:szCs w:val="18"/>
        </w:rPr>
      </w:pPr>
      <w:r>
        <w:rPr>
          <w:rFonts w:ascii="Times New Roman" w:hAnsi="Times New Roman"/>
          <w:sz w:val="18"/>
          <w:szCs w:val="18"/>
        </w:rPr>
      </w:r>
    </w:p>
    <w:p>
      <w:pPr>
        <w:pStyle w:val="Normal"/>
        <w:spacing w:lineRule="auto" w:line="240"/>
        <w:jc w:val="both"/>
        <w:rPr>
          <w:rFonts w:ascii="Times New Roman" w:hAnsi="Times New Roman"/>
          <w:sz w:val="18"/>
          <w:szCs w:val="18"/>
        </w:rPr>
      </w:pPr>
      <w:r>
        <w:rPr>
          <w:rFonts w:ascii="Times New Roman" w:hAnsi="Times New Roman"/>
          <w:sz w:val="18"/>
          <w:szCs w:val="18"/>
        </w:rPr>
        <w:t>Feature Extraction is basically interest point detection, in computer vision it refers to the detection of interest points which could be used for subsequent processing. Characteristics or interest points must be – it has a clear, well found definition ; it has well defined position in space ; it is stable under local and global perturbations ; they should include an attribute to scale, to make it possible to compute interest points from real-life images as well as under scale changes. Types of image features: Edges, Corners/interest points, Blobs/region of interest or interest points, ridges etc.</w:t>
      </w:r>
    </w:p>
    <w:p>
      <w:pPr>
        <w:pStyle w:val="Normal"/>
        <w:spacing w:lineRule="auto" w:line="240"/>
        <w:jc w:val="both"/>
        <w:rPr>
          <w:rFonts w:ascii="Times New Roman" w:hAnsi="Times New Roman"/>
          <w:sz w:val="18"/>
          <w:szCs w:val="18"/>
        </w:rPr>
      </w:pPr>
      <w:r>
        <w:rPr>
          <w:rFonts w:ascii="Times New Roman" w:hAnsi="Times New Roman"/>
          <w:sz w:val="18"/>
          <w:szCs w:val="18"/>
        </w:rPr>
        <w:t xml:space="preserve">Based on the output of previous module we will now have the motion regions in the frames then we need to extract features from the resultant image using spatio-temporal interest points STIP [10] features. Also the context features are extracted and stored. </w:t>
      </w:r>
    </w:p>
    <w:p>
      <w:pPr>
        <w:pStyle w:val="Normal"/>
        <w:spacing w:lineRule="auto" w:line="240"/>
        <w:jc w:val="both"/>
        <w:rPr>
          <w:rFonts w:ascii="Times New Roman" w:hAnsi="Times New Roman"/>
          <w:sz w:val="18"/>
          <w:szCs w:val="18"/>
        </w:rPr>
      </w:pPr>
      <w:r>
        <w:rPr>
          <w:rFonts w:ascii="Times New Roman" w:hAnsi="Times New Roman"/>
          <w:sz w:val="18"/>
          <w:szCs w:val="18"/>
        </w:rPr>
        <w:t>Local image features or interest points dense and abstract representation of patterns in an image. To detect spatio-temporal events, we used the idea of Harris and Forstner interest point operators and detect local structures in space which have more local dissimilarity in both space and time.</w:t>
      </w:r>
    </w:p>
    <w:p>
      <w:pPr>
        <w:pStyle w:val="Normal"/>
        <w:spacing w:lineRule="auto" w:line="240"/>
        <w:jc w:val="both"/>
        <w:rPr>
          <w:rFonts w:ascii="Times New Roman" w:hAnsi="Times New Roman"/>
          <w:sz w:val="18"/>
          <w:szCs w:val="18"/>
        </w:rPr>
      </w:pPr>
      <w:r>
        <w:rPr>
          <w:rFonts w:ascii="Times New Roman" w:hAnsi="Times New Roman"/>
          <w:sz w:val="18"/>
          <w:szCs w:val="18"/>
        </w:rPr>
        <w:t>The Harris operator is not invariant to scale and  correlation is not invariant to rotation</w:t>
      </w:r>
      <w:r>
        <w:rPr>
          <w:rFonts w:ascii="Times New Roman" w:hAnsi="Times New Roman"/>
          <w:sz w:val="18"/>
          <w:szCs w:val="18"/>
          <w:vertAlign w:val="superscript"/>
        </w:rPr>
        <w:t>.</w:t>
      </w:r>
      <w:r>
        <w:rPr>
          <w:rFonts w:ascii="Times New Roman" w:hAnsi="Times New Roman"/>
          <w:sz w:val="18"/>
          <w:szCs w:val="18"/>
        </w:rPr>
        <w:t xml:space="preserve"> Goal was to develop an interest operator that is invariant to scale and rotation.</w:t>
      </w:r>
    </w:p>
    <w:p>
      <w:pPr>
        <w:pStyle w:val="Normal"/>
        <w:spacing w:lineRule="auto" w:line="240"/>
        <w:jc w:val="both"/>
        <w:rPr>
          <w:rFonts w:ascii="Times New Roman" w:hAnsi="Times New Roman"/>
          <w:sz w:val="18"/>
          <w:szCs w:val="18"/>
        </w:rPr>
      </w:pPr>
      <w:r>
        <w:rPr>
          <w:rFonts w:ascii="Times New Roman" w:hAnsi="Times New Roman"/>
          <w:b/>
          <w:bCs/>
          <w:i/>
          <w:iCs/>
          <w:sz w:val="18"/>
          <w:szCs w:val="18"/>
        </w:rPr>
        <w:t>Idea of SIFT</w:t>
      </w:r>
    </w:p>
    <w:p>
      <w:pPr>
        <w:pStyle w:val="Normal"/>
        <w:spacing w:lineRule="auto" w:line="240"/>
        <w:jc w:val="both"/>
        <w:rPr>
          <w:rFonts w:ascii="Times New Roman" w:hAnsi="Times New Roman"/>
          <w:sz w:val="18"/>
          <w:szCs w:val="18"/>
        </w:rPr>
      </w:pPr>
      <w:r>
        <w:rPr>
          <w:rFonts w:ascii="Times New Roman" w:hAnsi="Times New Roman"/>
          <w:sz w:val="18"/>
          <w:szCs w:val="18"/>
        </w:rPr>
        <w:t>Image content is transformed into local feature coordinates that are invariant to translation, rotation, scale, and other imaging parameters</w:t>
      </w:r>
    </w:p>
    <w:p>
      <w:pPr>
        <w:pStyle w:val="ListParagraph"/>
        <w:numPr>
          <w:ilvl w:val="0"/>
          <w:numId w:val="7"/>
        </w:numPr>
        <w:spacing w:lineRule="auto" w:line="240"/>
        <w:jc w:val="both"/>
        <w:rPr>
          <w:rFonts w:ascii="Times New Roman" w:hAnsi="Times New Roman" w:cs="Times New Roman"/>
          <w:sz w:val="18"/>
          <w:szCs w:val="18"/>
        </w:rPr>
      </w:pPr>
      <w:r>
        <w:rPr>
          <w:rFonts w:cs="Times New Roman" w:ascii="Times New Roman" w:hAnsi="Times New Roman"/>
          <w:i/>
          <w:sz w:val="18"/>
          <w:szCs w:val="18"/>
        </w:rPr>
        <w:t>Scale-space extrema detection</w:t>
      </w:r>
      <w:r>
        <w:rPr>
          <w:rFonts w:cs="Times New Roman" w:ascii="Times New Roman" w:hAnsi="Times New Roman"/>
          <w:sz w:val="18"/>
          <w:szCs w:val="18"/>
        </w:rPr>
        <w:t>: Search over multiple scales and image locations.</w:t>
      </w:r>
    </w:p>
    <w:p>
      <w:pPr>
        <w:pStyle w:val="ListParagraph"/>
        <w:numPr>
          <w:ilvl w:val="0"/>
          <w:numId w:val="7"/>
        </w:numPr>
        <w:spacing w:lineRule="auto" w:line="240"/>
        <w:jc w:val="both"/>
        <w:rPr>
          <w:rFonts w:ascii="Times New Roman" w:hAnsi="Times New Roman" w:cs="Times New Roman"/>
          <w:sz w:val="18"/>
          <w:szCs w:val="18"/>
        </w:rPr>
      </w:pPr>
      <w:r>
        <w:rPr>
          <w:rFonts w:cs="Times New Roman" w:ascii="Times New Roman" w:hAnsi="Times New Roman"/>
          <w:i/>
          <w:sz w:val="18"/>
          <w:szCs w:val="18"/>
        </w:rPr>
        <w:t>Keypoint localization</w:t>
      </w:r>
      <w:r>
        <w:rPr>
          <w:rFonts w:cs="Times New Roman" w:ascii="Times New Roman" w:hAnsi="Times New Roman"/>
          <w:sz w:val="18"/>
          <w:szCs w:val="18"/>
        </w:rPr>
        <w:t>: Fit a model to detrmine location and scale. Select keypoints based on a measure of stability.</w:t>
      </w:r>
    </w:p>
    <w:p>
      <w:pPr>
        <w:pStyle w:val="ListParagraph"/>
        <w:numPr>
          <w:ilvl w:val="0"/>
          <w:numId w:val="7"/>
        </w:numPr>
        <w:spacing w:lineRule="auto" w:line="240"/>
        <w:jc w:val="both"/>
        <w:rPr>
          <w:rFonts w:ascii="Times New Roman" w:hAnsi="Times New Roman" w:cs="Times New Roman"/>
          <w:sz w:val="18"/>
          <w:szCs w:val="18"/>
        </w:rPr>
      </w:pPr>
      <w:r>
        <w:rPr>
          <w:rFonts w:cs="Times New Roman" w:ascii="Times New Roman" w:hAnsi="Times New Roman"/>
          <w:i/>
          <w:sz w:val="18"/>
          <w:szCs w:val="18"/>
        </w:rPr>
        <w:t>Orientation assignment</w:t>
      </w:r>
      <w:r>
        <w:rPr>
          <w:rFonts w:cs="Times New Roman" w:ascii="Times New Roman" w:hAnsi="Times New Roman"/>
          <w:sz w:val="18"/>
          <w:szCs w:val="18"/>
        </w:rPr>
        <w:t xml:space="preserve"> : Compute best orientation(s) for each keypoint region.</w:t>
      </w:r>
    </w:p>
    <w:p>
      <w:pPr>
        <w:pStyle w:val="ListParagraph"/>
        <w:numPr>
          <w:ilvl w:val="0"/>
          <w:numId w:val="7"/>
        </w:numPr>
        <w:spacing w:lineRule="auto" w:line="240"/>
        <w:jc w:val="both"/>
        <w:rPr>
          <w:rFonts w:ascii="Times New Roman" w:hAnsi="Times New Roman" w:cs="Times New Roman"/>
          <w:sz w:val="18"/>
          <w:szCs w:val="18"/>
        </w:rPr>
      </w:pPr>
      <w:r>
        <w:rPr>
          <w:rFonts w:cs="Times New Roman" w:ascii="Times New Roman" w:hAnsi="Times New Roman"/>
          <w:i/>
          <w:sz w:val="18"/>
          <w:szCs w:val="18"/>
        </w:rPr>
        <w:t>Keypointdescription</w:t>
      </w:r>
      <w:r>
        <w:rPr>
          <w:rFonts w:cs="Times New Roman" w:ascii="Times New Roman" w:hAnsi="Times New Roman"/>
          <w:sz w:val="18"/>
          <w:szCs w:val="18"/>
        </w:rPr>
        <w:t xml:space="preserve"> : Use local image gradients at selected scale and rotation to describe each keypoint region.</w:t>
      </w:r>
    </w:p>
    <w:p>
      <w:pPr>
        <w:pStyle w:val="Normal"/>
        <w:spacing w:lineRule="auto" w:line="240"/>
        <w:jc w:val="both"/>
        <w:rPr>
          <w:rFonts w:ascii="Times New Roman" w:hAnsi="Times New Roman"/>
          <w:sz w:val="18"/>
          <w:szCs w:val="18"/>
        </w:rPr>
      </w:pPr>
      <w:r>
        <w:rPr>
          <w:rFonts w:ascii="Times New Roman" w:hAnsi="Times New Roman"/>
          <w:sz w:val="18"/>
          <w:szCs w:val="18"/>
        </w:rPr>
      </w:r>
    </w:p>
    <w:p>
      <w:pPr>
        <w:pStyle w:val="Normal"/>
        <w:spacing w:lineRule="auto" w:line="240"/>
        <w:jc w:val="both"/>
        <w:rPr>
          <w:rFonts w:ascii="Times New Roman" w:hAnsi="Times New Roman"/>
          <w:sz w:val="18"/>
          <w:szCs w:val="18"/>
        </w:rPr>
      </w:pPr>
      <w:r>
        <w:rPr>
          <w:rFonts w:ascii="Times New Roman" w:hAnsi="Times New Roman"/>
          <w:sz w:val="18"/>
          <w:szCs w:val="18"/>
        </w:rPr>
      </w:r>
    </w:p>
    <w:p>
      <w:pPr>
        <w:pStyle w:val="Normal"/>
        <w:spacing w:lineRule="auto" w:line="240"/>
        <w:jc w:val="both"/>
        <w:rPr>
          <w:rFonts w:ascii="Times New Roman" w:hAnsi="Times New Roman"/>
          <w:sz w:val="18"/>
          <w:szCs w:val="18"/>
        </w:rPr>
      </w:pPr>
      <w:r>
        <w:rPr>
          <w:rFonts w:ascii="Times New Roman" w:hAnsi="Times New Roman"/>
          <w:i/>
          <w:sz w:val="18"/>
          <w:szCs w:val="18"/>
        </w:rPr>
        <w:t>Motion and Context feature Descriptors</w:t>
      </w:r>
      <w:r>
        <w:rPr>
          <w:rFonts w:ascii="Times New Roman" w:hAnsi="Times New Roman"/>
          <w:sz w:val="18"/>
          <w:szCs w:val="18"/>
        </w:rPr>
        <w:t xml:space="preserve">: If there are M + 1 classes of activities in the scene, including a background class with label 0 and M classes of interest which are labelled 1,…, M. An activity is a 3D region which consists of single or multiple consecutive action segments. An agent is a moving person along a trajectory. </w:t>
      </w:r>
      <w:r>
        <w:rPr>
          <w:rFonts w:ascii="Times New Roman" w:hAnsi="Times New Roman"/>
          <w:b/>
          <w:sz w:val="18"/>
          <w:szCs w:val="18"/>
        </w:rPr>
        <w:t>Motion region</w:t>
      </w:r>
      <w:r>
        <w:rPr>
          <w:rFonts w:ascii="Times New Roman" w:hAnsi="Times New Roman"/>
          <w:sz w:val="18"/>
          <w:szCs w:val="18"/>
        </w:rPr>
        <w:t xml:space="preserve"> at n</w:t>
      </w:r>
      <w:r>
        <w:rPr>
          <w:rFonts w:ascii="Times New Roman" w:hAnsi="Times New Roman"/>
          <w:sz w:val="18"/>
          <w:szCs w:val="18"/>
          <w:vertAlign w:val="superscript"/>
        </w:rPr>
        <w:t>th</w:t>
      </w:r>
      <w:r>
        <w:rPr>
          <w:rFonts w:ascii="Times New Roman" w:hAnsi="Times New Roman"/>
          <w:sz w:val="18"/>
          <w:szCs w:val="18"/>
        </w:rPr>
        <w:t xml:space="preserve"> frame is a circular region surrounding the moving objects of interest in that frame of activity. </w:t>
      </w:r>
      <w:r>
        <w:rPr>
          <w:rFonts w:ascii="Times New Roman" w:hAnsi="Times New Roman"/>
          <w:b/>
          <w:sz w:val="18"/>
          <w:szCs w:val="18"/>
        </w:rPr>
        <w:t xml:space="preserve">Activity region </w:t>
      </w:r>
      <w:r>
        <w:rPr>
          <w:rFonts w:ascii="Times New Roman" w:hAnsi="Times New Roman"/>
          <w:sz w:val="18"/>
          <w:szCs w:val="18"/>
        </w:rPr>
        <w:t>is the smallest rectangular region that encapsulates the motion regions over all frames of activity. Based on this we can now encode the motion and contextual information into feature descriptors.</w:t>
      </w:r>
    </w:p>
    <w:p>
      <w:pPr>
        <w:pStyle w:val="Normal"/>
        <w:spacing w:lineRule="auto" w:line="240"/>
        <w:jc w:val="both"/>
        <w:rPr>
          <w:rFonts w:ascii="Times New Roman" w:hAnsi="Times New Roman"/>
          <w:sz w:val="18"/>
          <w:szCs w:val="18"/>
        </w:rPr>
      </w:pPr>
      <w:r>
        <w:rPr>
          <w:rFonts w:ascii="Times New Roman" w:hAnsi="Times New Roman"/>
          <w:i/>
          <w:sz w:val="18"/>
          <w:szCs w:val="18"/>
        </w:rPr>
        <w:t>Intra-activity motion feature descriptor</w:t>
      </w:r>
      <w:r>
        <w:rPr>
          <w:rFonts w:ascii="Times New Roman" w:hAnsi="Times New Roman"/>
          <w:sz w:val="18"/>
          <w:szCs w:val="18"/>
        </w:rPr>
        <w:t>: Features of an activity that encode motion information extracted from motion features such as STIP features are defined as intra-activity motion features.</w:t>
      </w:r>
    </w:p>
    <w:p>
      <w:pPr>
        <w:pStyle w:val="Normal"/>
        <w:spacing w:lineRule="auto" w:line="240"/>
        <w:jc w:val="both"/>
        <w:rPr>
          <w:rFonts w:ascii="Times New Roman" w:hAnsi="Times New Roman"/>
          <w:sz w:val="18"/>
          <w:szCs w:val="18"/>
        </w:rPr>
      </w:pPr>
      <w:r>
        <w:rPr>
          <w:rFonts w:ascii="Times New Roman" w:hAnsi="Times New Roman"/>
          <w:sz w:val="18"/>
          <w:szCs w:val="18"/>
        </w:rPr>
      </w:r>
    </w:p>
    <w:p>
      <w:pPr>
        <w:pStyle w:val="Normal"/>
        <w:spacing w:lineRule="auto" w:line="240"/>
        <w:jc w:val="both"/>
        <w:rPr>
          <w:rFonts w:ascii="Times New Roman" w:hAnsi="Times New Roman"/>
          <w:sz w:val="18"/>
          <w:szCs w:val="18"/>
        </w:rPr>
      </w:pPr>
      <w:r>
        <w:rPr>
          <w:rFonts w:ascii="Times New Roman" w:hAnsi="Times New Roman"/>
          <w:i/>
          <w:sz w:val="18"/>
          <w:szCs w:val="18"/>
        </w:rPr>
        <w:t>Intra-activity context feature descriptor:</w:t>
      </w:r>
      <w:r>
        <w:rPr>
          <w:rFonts w:ascii="Times New Roman" w:hAnsi="Times New Roman"/>
          <w:sz w:val="18"/>
          <w:szCs w:val="18"/>
        </w:rPr>
        <w:t xml:space="preserve"> Features that capture the relationships between the agents and other interacting objects, are defined as intra-activity context features. Objects including vehicles, opening/closing entrance/exits doors of facilities, which overlap with the motion regions, are detected. </w:t>
      </w:r>
    </w:p>
    <w:p>
      <w:pPr>
        <w:pStyle w:val="Normal"/>
        <w:spacing w:lineRule="auto" w:line="240"/>
        <w:jc w:val="both"/>
        <w:rPr>
          <w:rFonts w:ascii="Times New Roman" w:hAnsi="Times New Roman"/>
          <w:b/>
          <w:b/>
          <w:sz w:val="18"/>
          <w:szCs w:val="18"/>
        </w:rPr>
      </w:pPr>
      <w:r>
        <w:rPr>
          <w:rFonts w:ascii="Times New Roman" w:hAnsi="Times New Roman"/>
          <w:sz w:val="18"/>
          <w:szCs w:val="18"/>
        </w:rPr>
        <w:t>We define a set G of attributes related to the scene and the involved objects in activities of interest. G consists of N</w:t>
      </w:r>
      <w:r>
        <w:rPr>
          <w:rFonts w:ascii="Times New Roman" w:hAnsi="Times New Roman"/>
          <w:sz w:val="18"/>
          <w:szCs w:val="18"/>
          <w:vertAlign w:val="subscript"/>
        </w:rPr>
        <w:t>G</w:t>
      </w:r>
      <w:r>
        <w:rPr>
          <w:rFonts w:ascii="Times New Roman" w:hAnsi="Times New Roman"/>
          <w:sz w:val="18"/>
          <w:szCs w:val="18"/>
        </w:rPr>
        <w:t xml:space="preserve"> subsets of attributes that are exclusively related to certain image level features. Since we work on VIRAT dataset with individual person activities and person-object interactions, we use N</w:t>
      </w:r>
      <w:r>
        <w:rPr>
          <w:rFonts w:ascii="Times New Roman" w:hAnsi="Times New Roman"/>
          <w:sz w:val="18"/>
          <w:szCs w:val="18"/>
          <w:vertAlign w:val="subscript"/>
        </w:rPr>
        <w:t>G</w:t>
      </w:r>
      <w:r>
        <w:rPr>
          <w:rFonts w:ascii="Times New Roman" w:hAnsi="Times New Roman"/>
          <w:sz w:val="18"/>
          <w:szCs w:val="18"/>
        </w:rPr>
        <w:t xml:space="preserve"> = 6 subsets of attributes for the development of intra-activity context features in the experiments as shown in </w:t>
      </w:r>
      <w:r>
        <w:rPr>
          <w:rFonts w:ascii="Times New Roman" w:hAnsi="Times New Roman"/>
          <w:b/>
          <w:sz w:val="18"/>
          <w:szCs w:val="18"/>
        </w:rPr>
        <w:t>Figure 4</w:t>
      </w:r>
    </w:p>
    <w:p>
      <w:pPr>
        <w:pStyle w:val="Normal"/>
        <w:spacing w:lineRule="auto" w:line="240"/>
        <w:jc w:val="center"/>
        <w:rPr>
          <w:rFonts w:ascii="Times New Roman" w:hAnsi="Times New Roman"/>
          <w:sz w:val="18"/>
          <w:szCs w:val="18"/>
        </w:rPr>
      </w:pPr>
      <w:r>
        <w:rPr/>
        <w:drawing>
          <wp:inline distT="0" distB="0" distL="0" distR="0">
            <wp:extent cx="2940050" cy="2733675"/>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6"/>
                    <a:stretch>
                      <a:fillRect/>
                    </a:stretch>
                  </pic:blipFill>
                  <pic:spPr bwMode="auto">
                    <a:xfrm>
                      <a:off x="0" y="0"/>
                      <a:ext cx="2940050" cy="2733675"/>
                    </a:xfrm>
                    <a:prstGeom prst="rect">
                      <a:avLst/>
                    </a:prstGeom>
                  </pic:spPr>
                </pic:pic>
              </a:graphicData>
            </a:graphic>
          </wp:inline>
        </w:drawing>
      </w:r>
      <w:r>
        <mc:AlternateContent>
          <mc:Choice Requires="wps">
            <w:drawing>
              <wp:anchor behindDoc="0" distT="0" distB="0" distL="114300" distR="114300" simplePos="0" locked="0" layoutInCell="1" allowOverlap="1" relativeHeight="4">
                <wp:simplePos x="0" y="0"/>
                <wp:positionH relativeFrom="column">
                  <wp:posOffset>4514850</wp:posOffset>
                </wp:positionH>
                <wp:positionV relativeFrom="paragraph">
                  <wp:posOffset>2895600</wp:posOffset>
                </wp:positionV>
                <wp:extent cx="1152525" cy="219075"/>
                <wp:effectExtent l="0" t="0" r="0" b="0"/>
                <wp:wrapNone/>
                <wp:docPr id="6" name=""/>
                <a:graphic xmlns:a="http://schemas.openxmlformats.org/drawingml/2006/main">
                  <a:graphicData uri="http://schemas.microsoft.com/office/word/2010/wordprocessingShape">
                    <wps:wsp>
                      <wps:cNvSpPr txBox="1"/>
                      <wps:spPr>
                        <a:xfrm>
                          <a:off x="0" y="0"/>
                          <a:ext cx="1152525" cy="219075"/>
                        </a:xfrm>
                        <a:prstGeom prst="rect"/>
                        <a:solidFill>
                          <a:srgbClr val="FFFFFF"/>
                        </a:solidFill>
                        <a:ln w="6350">
                          <a:solidFill>
                            <a:srgbClr val="000000"/>
                          </a:solidFill>
                        </a:ln>
                      </wps:spPr>
                      <wps:txbx>
                        <w:txbxContent>
                          <w:p>
                            <w:pPr>
                              <w:pStyle w:val="FrameContents"/>
                              <w:spacing w:before="0" w:after="160"/>
                              <w:rPr/>
                            </w:pPr>
                            <w:r>
                              <w:rPr>
                                <w:rFonts w:cs="Times New Roman" w:ascii="Times New Roman" w:hAnsi="Times New Roman"/>
                                <w:b/>
                                <w:sz w:val="20"/>
                              </w:rPr>
                              <w:t>Figure 4.</w:t>
                            </w:r>
                          </w:p>
                        </w:txbxContent>
                      </wps:txbx>
                      <wps:bodyPr anchor="t" lIns="91440" tIns="45720" rIns="91440" bIns="45720">
                        <a:noAutofit/>
                      </wps:bodyPr>
                    </wps:wsp>
                  </a:graphicData>
                </a:graphic>
              </wp:anchor>
            </w:drawing>
          </mc:Choice>
          <mc:Fallback>
            <w:pict>
              <v:rect fillcolor="#FFFFFF" strokecolor="#000000" strokeweight="0pt" style="position:absolute;rotation:0;width:90.75pt;height:17.25pt;mso-wrap-distance-left:9pt;mso-wrap-distance-right:9pt;mso-wrap-distance-top:0pt;mso-wrap-distance-bottom:0pt;margin-top:228pt;mso-position-vertical-relative:text;margin-left:355.5pt;mso-position-horizontal-relative:text">
                <v:textbox>
                  <w:txbxContent>
                    <w:p>
                      <w:pPr>
                        <w:pStyle w:val="FrameContents"/>
                        <w:spacing w:before="0" w:after="160"/>
                        <w:rPr/>
                      </w:pPr>
                      <w:r>
                        <w:rPr>
                          <w:rFonts w:cs="Times New Roman" w:ascii="Times New Roman" w:hAnsi="Times New Roman"/>
                          <w:b/>
                          <w:sz w:val="20"/>
                        </w:rPr>
                        <w:t>Figure 4.</w:t>
                      </w:r>
                    </w:p>
                  </w:txbxContent>
                </v:textbox>
              </v:rect>
            </w:pict>
          </mc:Fallback>
        </mc:AlternateContent>
      </w:r>
    </w:p>
    <w:p>
      <w:pPr>
        <w:pStyle w:val="Normal"/>
        <w:spacing w:lineRule="auto" w:line="240"/>
        <w:rPr>
          <w:rFonts w:ascii="Times New Roman" w:hAnsi="Times New Roman"/>
          <w:sz w:val="18"/>
          <w:szCs w:val="18"/>
        </w:rPr>
      </w:pPr>
      <w:r>
        <w:rPr>
          <w:rFonts w:ascii="Times New Roman" w:hAnsi="Times New Roman"/>
          <w:sz w:val="18"/>
          <w:szCs w:val="18"/>
        </w:rPr>
        <w:t>For a given activity, the above attributes are found from image-level detection. For frame n of activity we obtain g</w:t>
      </w:r>
      <w:r>
        <w:rPr>
          <w:rFonts w:ascii="Times New Roman" w:hAnsi="Times New Roman"/>
          <w:sz w:val="18"/>
          <w:szCs w:val="18"/>
          <w:vertAlign w:val="subscript"/>
        </w:rPr>
        <w:t>i</w:t>
      </w:r>
      <w:r>
        <w:rPr>
          <w:rFonts w:ascii="Times New Roman" w:hAnsi="Times New Roman"/>
          <w:sz w:val="18"/>
          <w:szCs w:val="18"/>
        </w:rPr>
        <w:t>(n) = I(G</w:t>
      </w:r>
      <w:r>
        <w:rPr>
          <w:rFonts w:ascii="Times New Roman" w:hAnsi="Times New Roman"/>
          <w:sz w:val="18"/>
          <w:szCs w:val="18"/>
          <w:vertAlign w:val="subscript"/>
        </w:rPr>
        <w:t>i</w:t>
      </w:r>
      <w:r>
        <w:rPr>
          <w:rFonts w:ascii="Times New Roman" w:hAnsi="Times New Roman"/>
          <w:sz w:val="18"/>
          <w:szCs w:val="18"/>
        </w:rPr>
        <w:t>(n)), where I(.) is an indicator function. g</w:t>
      </w:r>
      <w:r>
        <w:rPr>
          <w:rFonts w:ascii="Times New Roman" w:hAnsi="Times New Roman"/>
          <w:sz w:val="18"/>
          <w:szCs w:val="18"/>
          <w:vertAlign w:val="subscript"/>
        </w:rPr>
        <w:t>i</w:t>
      </w:r>
      <w:r>
        <w:rPr>
          <w:rFonts w:ascii="Times New Roman" w:hAnsi="Times New Roman"/>
          <w:sz w:val="18"/>
          <w:szCs w:val="18"/>
        </w:rPr>
        <w:t>(n) is then normalized so that its element sum to 1.</w:t>
      </w:r>
    </w:p>
    <w:p>
      <w:pPr>
        <w:pStyle w:val="Normal"/>
        <w:spacing w:lineRule="auto" w:line="240"/>
        <w:rPr>
          <w:rFonts w:ascii="Times New Roman" w:hAnsi="Times New Roman"/>
          <w:sz w:val="18"/>
          <w:szCs w:val="18"/>
        </w:rPr>
      </w:pPr>
      <w:r>
        <w:rPr/>
        <w:drawing>
          <wp:inline distT="0" distB="635" distL="0" distR="0">
            <wp:extent cx="1285875" cy="89535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7"/>
                    <a:stretch>
                      <a:fillRect/>
                    </a:stretch>
                  </pic:blipFill>
                  <pic:spPr bwMode="auto">
                    <a:xfrm>
                      <a:off x="0" y="0"/>
                      <a:ext cx="1285875" cy="895350"/>
                    </a:xfrm>
                    <a:prstGeom prst="rect">
                      <a:avLst/>
                    </a:prstGeom>
                  </pic:spPr>
                </pic:pic>
              </a:graphicData>
            </a:graphic>
          </wp:inline>
        </w:drawing>
      </w:r>
      <w:r>
        <mc:AlternateContent>
          <mc:Choice Requires="wps">
            <w:drawing>
              <wp:anchor behindDoc="0" distT="0" distB="0" distL="114300" distR="114300" simplePos="0" locked="0" layoutInCell="1" allowOverlap="1" relativeHeight="2">
                <wp:simplePos x="0" y="0"/>
                <wp:positionH relativeFrom="column">
                  <wp:posOffset>86360</wp:posOffset>
                </wp:positionH>
                <wp:positionV relativeFrom="paragraph">
                  <wp:posOffset>833120</wp:posOffset>
                </wp:positionV>
                <wp:extent cx="2762250" cy="923925"/>
                <wp:effectExtent l="0" t="0" r="0" b="0"/>
                <wp:wrapNone/>
                <wp:docPr id="8" name=""/>
                <a:graphic xmlns:a="http://schemas.openxmlformats.org/drawingml/2006/main">
                  <a:graphicData uri="http://schemas.microsoft.com/office/word/2010/wordprocessingShape">
                    <wps:wsp>
                      <wps:cNvSpPr txBox="1"/>
                      <wps:spPr>
                        <a:xfrm>
                          <a:off x="0" y="0"/>
                          <a:ext cx="2762250" cy="923925"/>
                        </a:xfrm>
                        <a:prstGeom prst="rect"/>
                        <a:solidFill>
                          <a:srgbClr val="FFFFFF"/>
                        </a:solidFill>
                        <a:ln w="6350">
                          <a:solidFill>
                            <a:srgbClr val="000000"/>
                          </a:solidFill>
                        </a:ln>
                      </wps:spPr>
                      <wps:txbx>
                        <w:txbxContent>
                          <w:p>
                            <w:pPr>
                              <w:pStyle w:val="FrameContents"/>
                              <w:spacing w:before="0" w:after="160"/>
                              <w:rPr/>
                            </w:pPr>
                            <w:r>
                              <w:rPr>
                                <w:rFonts w:ascii="Times New Roman" w:hAnsi="Times New Roman"/>
                                <w:b/>
                                <w:sz w:val="20"/>
                              </w:rPr>
                              <w:t xml:space="preserve">Figure 5: </w:t>
                            </w:r>
                            <w:r>
                              <w:rPr>
                                <w:rFonts w:ascii="Times New Roman" w:hAnsi="Times New Roman"/>
                                <w:sz w:val="20"/>
                              </w:rPr>
                              <w:t xml:space="preserve">The image shows one frame of person unloading an object from a vehicle, and the person is in the rear of the vehicle. So for this frame, </w:t>
                            </w:r>
                            <w:r>
                              <w:rPr>
                                <w:rFonts w:ascii="Times New Roman" w:hAnsi="Times New Roman"/>
                                <w:sz w:val="24"/>
                              </w:rPr>
                              <w:t>g</w:t>
                            </w:r>
                            <w:r>
                              <w:rPr>
                                <w:rFonts w:ascii="Times New Roman" w:hAnsi="Times New Roman"/>
                                <w:sz w:val="24"/>
                                <w:vertAlign w:val="subscript"/>
                              </w:rPr>
                              <w:t>1</w:t>
                            </w:r>
                            <w:r>
                              <w:rPr>
                                <w:rFonts w:ascii="Times New Roman" w:hAnsi="Times New Roman"/>
                                <w:sz w:val="24"/>
                              </w:rPr>
                              <w:t>(n) = [1 0 0] and g</w:t>
                            </w:r>
                            <w:r>
                              <w:rPr>
                                <w:rFonts w:ascii="Times New Roman" w:hAnsi="Times New Roman"/>
                                <w:sz w:val="24"/>
                                <w:vertAlign w:val="subscript"/>
                              </w:rPr>
                              <w:t>2</w:t>
                            </w:r>
                            <w:r>
                              <w:rPr>
                                <w:rFonts w:ascii="Times New Roman" w:hAnsi="Times New Roman"/>
                                <w:sz w:val="24"/>
                              </w:rPr>
                              <w:t xml:space="preserve">(n) = [0 1 0], </w:t>
                            </w:r>
                            <w:r>
                              <w:rPr>
                                <w:rFonts w:ascii="Times New Roman" w:hAnsi="Times New Roman"/>
                                <w:sz w:val="20"/>
                              </w:rPr>
                              <w:t>where n is the frame number of this image in activity.</w:t>
                            </w:r>
                          </w:p>
                        </w:txbxContent>
                      </wps:txbx>
                      <wps:bodyPr anchor="t" lIns="91440" tIns="45720" rIns="91440" bIns="45720">
                        <a:noAutofit/>
                      </wps:bodyPr>
                    </wps:wsp>
                  </a:graphicData>
                </a:graphic>
              </wp:anchor>
            </w:drawing>
          </mc:Choice>
          <mc:Fallback>
            <w:pict>
              <v:rect fillcolor="#FFFFFF" strokecolor="#000000" strokeweight="0pt" style="position:absolute;rotation:0;width:217.5pt;height:72.75pt;mso-wrap-distance-left:9pt;mso-wrap-distance-right:9pt;mso-wrap-distance-top:0pt;mso-wrap-distance-bottom:0pt;margin-top:65.6pt;mso-position-vertical-relative:text;margin-left:6.8pt;mso-position-horizontal-relative:text">
                <v:textbox>
                  <w:txbxContent>
                    <w:p>
                      <w:pPr>
                        <w:pStyle w:val="FrameContents"/>
                        <w:spacing w:before="0" w:after="160"/>
                        <w:rPr/>
                      </w:pPr>
                      <w:r>
                        <w:rPr>
                          <w:rFonts w:ascii="Times New Roman" w:hAnsi="Times New Roman"/>
                          <w:b/>
                          <w:sz w:val="20"/>
                        </w:rPr>
                        <w:t xml:space="preserve">Figure 5: </w:t>
                      </w:r>
                      <w:r>
                        <w:rPr>
                          <w:rFonts w:ascii="Times New Roman" w:hAnsi="Times New Roman"/>
                          <w:sz w:val="20"/>
                        </w:rPr>
                        <w:t xml:space="preserve">The image shows one frame of person unloading an object from a vehicle, and the person is in the rear of the vehicle. So for this frame, </w:t>
                      </w:r>
                      <w:r>
                        <w:rPr>
                          <w:rFonts w:ascii="Times New Roman" w:hAnsi="Times New Roman"/>
                          <w:sz w:val="24"/>
                        </w:rPr>
                        <w:t>g</w:t>
                      </w:r>
                      <w:r>
                        <w:rPr>
                          <w:rFonts w:ascii="Times New Roman" w:hAnsi="Times New Roman"/>
                          <w:sz w:val="24"/>
                          <w:vertAlign w:val="subscript"/>
                        </w:rPr>
                        <w:t>1</w:t>
                      </w:r>
                      <w:r>
                        <w:rPr>
                          <w:rFonts w:ascii="Times New Roman" w:hAnsi="Times New Roman"/>
                          <w:sz w:val="24"/>
                        </w:rPr>
                        <w:t>(n) = [1 0 0] and g</w:t>
                      </w:r>
                      <w:r>
                        <w:rPr>
                          <w:rFonts w:ascii="Times New Roman" w:hAnsi="Times New Roman"/>
                          <w:sz w:val="24"/>
                          <w:vertAlign w:val="subscript"/>
                        </w:rPr>
                        <w:t>2</w:t>
                      </w:r>
                      <w:r>
                        <w:rPr>
                          <w:rFonts w:ascii="Times New Roman" w:hAnsi="Times New Roman"/>
                          <w:sz w:val="24"/>
                        </w:rPr>
                        <w:t xml:space="preserve">(n) = [0 1 0], </w:t>
                      </w:r>
                      <w:r>
                        <w:rPr>
                          <w:rFonts w:ascii="Times New Roman" w:hAnsi="Times New Roman"/>
                          <w:sz w:val="20"/>
                        </w:rPr>
                        <w:t>where n is the frame number of this image in activity.</w:t>
                      </w:r>
                    </w:p>
                  </w:txbxContent>
                </v:textbox>
              </v:rect>
            </w:pict>
          </mc:Fallback>
        </mc:AlternateContent>
      </w:r>
    </w:p>
    <w:p>
      <w:pPr>
        <w:pStyle w:val="Normal"/>
        <w:spacing w:lineRule="auto" w:line="240"/>
        <w:rPr>
          <w:rFonts w:ascii="Times New Roman" w:hAnsi="Times New Roman"/>
          <w:sz w:val="18"/>
          <w:szCs w:val="18"/>
        </w:rPr>
      </w:pPr>
      <w:r>
        <w:rPr>
          <w:rFonts w:ascii="Times New Roman" w:hAnsi="Times New Roman"/>
          <w:sz w:val="18"/>
          <w:szCs w:val="18"/>
        </w:rPr>
      </w:r>
    </w:p>
    <w:p>
      <w:pPr>
        <w:pStyle w:val="Normal"/>
        <w:spacing w:lineRule="auto" w:line="240"/>
        <w:rPr>
          <w:rFonts w:ascii="Times New Roman" w:hAnsi="Times New Roman"/>
          <w:sz w:val="18"/>
          <w:szCs w:val="18"/>
        </w:rPr>
      </w:pPr>
      <w:r>
        <w:rPr>
          <w:rFonts w:ascii="Times New Roman" w:hAnsi="Times New Roman"/>
          <w:sz w:val="18"/>
          <w:szCs w:val="18"/>
        </w:rPr>
      </w:r>
    </w:p>
    <w:p>
      <w:pPr>
        <w:pStyle w:val="Normal"/>
        <w:spacing w:lineRule="auto" w:line="240"/>
        <w:rPr>
          <w:rFonts w:ascii="Times New Roman" w:hAnsi="Times New Roman"/>
          <w:sz w:val="18"/>
          <w:szCs w:val="18"/>
        </w:rPr>
      </w:pPr>
      <w:r>
        <w:rPr>
          <w:rFonts w:ascii="Times New Roman" w:hAnsi="Times New Roman"/>
          <w:sz w:val="18"/>
          <w:szCs w:val="18"/>
        </w:rPr>
      </w:r>
    </w:p>
    <w:p>
      <w:pPr>
        <w:pStyle w:val="Normal"/>
        <w:spacing w:lineRule="auto" w:line="240"/>
        <w:rPr>
          <w:rFonts w:ascii="Times New Roman" w:hAnsi="Times New Roman"/>
          <w:sz w:val="18"/>
          <w:szCs w:val="18"/>
        </w:rPr>
      </w:pPr>
      <w:r>
        <w:rPr>
          <w:rFonts w:ascii="Times New Roman" w:hAnsi="Times New Roman"/>
          <w:sz w:val="18"/>
          <w:szCs w:val="18"/>
        </w:rPr>
      </w:r>
      <w:r>
        <mc:AlternateContent>
          <mc:Choice Requires="wps">
            <w:drawing>
              <wp:anchor behindDoc="0" distT="0" distB="0" distL="114300" distR="114300" simplePos="0" locked="0" layoutInCell="1" allowOverlap="1" relativeHeight="3">
                <wp:simplePos x="0" y="0"/>
                <wp:positionH relativeFrom="column">
                  <wp:posOffset>333375</wp:posOffset>
                </wp:positionH>
                <wp:positionV relativeFrom="paragraph">
                  <wp:posOffset>204470</wp:posOffset>
                </wp:positionV>
                <wp:extent cx="1714500" cy="381000"/>
                <wp:effectExtent l="0" t="0" r="0" b="0"/>
                <wp:wrapNone/>
                <wp:docPr id="9" name=""/>
                <a:graphic xmlns:a="http://schemas.openxmlformats.org/drawingml/2006/main">
                  <a:graphicData uri="http://schemas.microsoft.com/office/word/2010/wordprocessingShape">
                    <wps:wsp>
                      <wps:cNvSpPr txBox="1"/>
                      <wps:spPr>
                        <a:xfrm>
                          <a:off x="0" y="0"/>
                          <a:ext cx="1714500" cy="381000"/>
                        </a:xfrm>
                        <a:prstGeom prst="rect"/>
                        <a:solidFill>
                          <a:srgbClr val="FFFFFF"/>
                        </a:solidFill>
                        <a:ln w="6350">
                          <a:solidFill>
                            <a:srgbClr val="000000"/>
                          </a:solidFill>
                        </a:ln>
                      </wps:spPr>
                      <wps:txbx>
                        <w:txbxContent>
                          <w:p>
                            <w:pPr>
                              <w:pStyle w:val="FrameContents"/>
                              <w:spacing w:before="0" w:after="160"/>
                              <w:rPr/>
                            </w:pPr>
                            <w:r>
                              <w:rPr/>
                              <w:drawing>
                                <wp:inline distT="0" distB="0" distL="0" distR="0">
                                  <wp:extent cx="1504950" cy="332105"/>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8"/>
                                          <a:stretch>
                                            <a:fillRect/>
                                          </a:stretch>
                                        </pic:blipFill>
                                        <pic:spPr bwMode="auto">
                                          <a:xfrm>
                                            <a:off x="0" y="0"/>
                                            <a:ext cx="1504950" cy="332105"/>
                                          </a:xfrm>
                                          <a:prstGeom prst="rect">
                                            <a:avLst/>
                                          </a:prstGeom>
                                        </pic:spPr>
                                      </pic:pic>
                                    </a:graphicData>
                                  </a:graphic>
                                </wp:inline>
                              </w:drawing>
                            </w:r>
                          </w:p>
                        </w:txbxContent>
                      </wps:txbx>
                      <wps:bodyPr anchor="t" lIns="91440" tIns="45720" rIns="91440" bIns="45720">
                        <a:noAutofit/>
                      </wps:bodyPr>
                    </wps:wsp>
                  </a:graphicData>
                </a:graphic>
              </wp:anchor>
            </w:drawing>
          </mc:Choice>
          <mc:Fallback>
            <w:pict>
              <v:rect fillcolor="#FFFFFF" strokecolor="#000000" strokeweight="0pt" style="position:absolute;rotation:0;width:135pt;height:30pt;mso-wrap-distance-left:9pt;mso-wrap-distance-right:9pt;mso-wrap-distance-top:0pt;mso-wrap-distance-bottom:0pt;margin-top:16.1pt;mso-position-vertical-relative:text;margin-left:26.25pt;mso-position-horizontal-relative:text">
                <v:textbox>
                  <w:txbxContent>
                    <w:p>
                      <w:pPr>
                        <w:pStyle w:val="FrameContents"/>
                        <w:spacing w:before="0" w:after="160"/>
                        <w:rPr/>
                      </w:pPr>
                      <w:r>
                        <w:rPr/>
                        <w:drawing>
                          <wp:inline distT="0" distB="0" distL="0" distR="0">
                            <wp:extent cx="1504950" cy="332105"/>
                            <wp:effectExtent l="0" t="0" r="0" b="0"/>
                            <wp:docPr id="1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
                                    <pic:cNvPicPr>
                                      <a:picLocks noChangeAspect="1" noChangeArrowheads="1"/>
                                    </pic:cNvPicPr>
                                  </pic:nvPicPr>
                                  <pic:blipFill>
                                    <a:blip r:embed="rId8"/>
                                    <a:stretch>
                                      <a:fillRect/>
                                    </a:stretch>
                                  </pic:blipFill>
                                  <pic:spPr bwMode="auto">
                                    <a:xfrm>
                                      <a:off x="0" y="0"/>
                                      <a:ext cx="1504950" cy="332105"/>
                                    </a:xfrm>
                                    <a:prstGeom prst="rect">
                                      <a:avLst/>
                                    </a:prstGeom>
                                  </pic:spPr>
                                </pic:pic>
                              </a:graphicData>
                            </a:graphic>
                          </wp:inline>
                        </w:drawing>
                      </w:r>
                    </w:p>
                  </w:txbxContent>
                </v:textbox>
              </v:rect>
            </w:pict>
          </mc:Fallback>
        </mc:AlternateContent>
      </w:r>
    </w:p>
    <w:p>
      <w:pPr>
        <w:pStyle w:val="Normal"/>
        <w:spacing w:lineRule="auto" w:line="240"/>
        <w:rPr>
          <w:rFonts w:ascii="Times New Roman" w:hAnsi="Times New Roman"/>
          <w:sz w:val="18"/>
          <w:szCs w:val="18"/>
        </w:rPr>
      </w:pPr>
      <w:r>
        <w:rPr>
          <w:rFonts w:ascii="Times New Roman" w:hAnsi="Times New Roman"/>
          <w:sz w:val="18"/>
          <w:szCs w:val="18"/>
        </w:rPr>
      </w:r>
    </w:p>
    <w:p>
      <w:pPr>
        <w:pStyle w:val="Normal"/>
        <w:spacing w:lineRule="auto" w:line="240"/>
        <w:jc w:val="both"/>
        <w:rPr>
          <w:rFonts w:ascii="Times New Roman" w:hAnsi="Times New Roman"/>
          <w:sz w:val="18"/>
          <w:szCs w:val="18"/>
        </w:rPr>
      </w:pPr>
      <w:r>
        <w:rPr>
          <w:rFonts w:ascii="Times New Roman" w:hAnsi="Times New Roman"/>
          <w:sz w:val="18"/>
          <w:szCs w:val="18"/>
        </w:rPr>
        <w:t>Let              .                                  whereN</w:t>
      </w:r>
      <w:r>
        <w:rPr>
          <w:rFonts w:ascii="Times New Roman" w:hAnsi="Times New Roman"/>
          <w:sz w:val="18"/>
          <w:szCs w:val="18"/>
          <w:vertAlign w:val="subscript"/>
        </w:rPr>
        <w:t>f</w:t>
      </w:r>
      <w:r>
        <w:rPr>
          <w:rFonts w:ascii="Times New Roman" w:hAnsi="Times New Roman"/>
          <w:sz w:val="18"/>
          <w:szCs w:val="18"/>
        </w:rPr>
        <w:t xml:space="preserve"> is the total number of frames associated with the activity. The concatenation of all g over N</w:t>
      </w:r>
      <w:r>
        <w:rPr>
          <w:rFonts w:ascii="Times New Roman" w:hAnsi="Times New Roman"/>
          <w:sz w:val="18"/>
          <w:szCs w:val="18"/>
          <w:vertAlign w:val="subscript"/>
        </w:rPr>
        <w:t>g</w:t>
      </w:r>
      <w:r>
        <w:rPr>
          <w:rFonts w:ascii="Times New Roman" w:hAnsi="Times New Roman"/>
          <w:sz w:val="18"/>
          <w:szCs w:val="18"/>
        </w:rPr>
        <w:t xml:space="preserve"> will be the intra-activity context feature vector of the activity.</w:t>
      </w:r>
    </w:p>
    <w:p>
      <w:pPr>
        <w:pStyle w:val="Normal"/>
        <w:spacing w:lineRule="auto" w:line="240"/>
        <w:jc w:val="both"/>
        <w:rPr>
          <w:rFonts w:ascii="Times New Roman" w:hAnsi="Times New Roman"/>
          <w:sz w:val="18"/>
          <w:szCs w:val="18"/>
        </w:rPr>
      </w:pPr>
      <w:r>
        <w:rPr>
          <w:rFonts w:ascii="Times New Roman" w:hAnsi="Times New Roman"/>
          <w:i/>
          <w:sz w:val="18"/>
          <w:szCs w:val="18"/>
        </w:rPr>
        <w:t xml:space="preserve">Inter-activity context feature descriptor: </w:t>
      </w:r>
      <w:r>
        <w:rPr>
          <w:rFonts w:ascii="Times New Roman" w:hAnsi="Times New Roman"/>
          <w:sz w:val="18"/>
          <w:szCs w:val="18"/>
        </w:rPr>
        <w:t xml:space="preserve">Features that capture the special and temporal relationships of an activity relatively are defined as inter-activity context feature. </w:t>
      </w:r>
    </w:p>
    <w:p>
      <w:pPr>
        <w:pStyle w:val="Heading3"/>
        <w:numPr>
          <w:ilvl w:val="2"/>
          <w:numId w:val="2"/>
        </w:numPr>
        <w:spacing w:lineRule="auto" w:line="240"/>
        <w:rPr>
          <w:rFonts w:ascii="Times New Roman" w:hAnsi="Times New Roman"/>
          <w:sz w:val="18"/>
          <w:szCs w:val="18"/>
        </w:rPr>
      </w:pPr>
      <w:bookmarkStart w:id="14" w:name="_Toc436344153"/>
      <w:bookmarkEnd w:id="14"/>
      <w:r>
        <w:rPr>
          <w:rFonts w:ascii="Times New Roman" w:hAnsi="Times New Roman"/>
          <w:sz w:val="18"/>
          <w:szCs w:val="18"/>
        </w:rPr>
        <w:t>Multi – SVM Classifier</w:t>
      </w:r>
    </w:p>
    <w:p>
      <w:pPr>
        <w:pStyle w:val="Normal"/>
        <w:spacing w:lineRule="auto" w:line="240"/>
        <w:jc w:val="both"/>
        <w:rPr>
          <w:rFonts w:ascii="Times New Roman" w:hAnsi="Times New Roman"/>
          <w:sz w:val="18"/>
          <w:szCs w:val="18"/>
        </w:rPr>
      </w:pPr>
      <w:r>
        <w:rPr>
          <w:rFonts w:ascii="Times New Roman" w:hAnsi="Times New Roman"/>
          <w:sz w:val="18"/>
          <w:szCs w:val="18"/>
        </w:rPr>
        <w:t>By using those STIP and SIFT features we train a multi-SVM [8] classifier upon the detected action segments to generate the normalized confidence scores s</w:t>
      </w:r>
      <w:r>
        <w:rPr>
          <w:rFonts w:ascii="Times New Roman" w:hAnsi="Times New Roman"/>
          <w:sz w:val="18"/>
          <w:szCs w:val="18"/>
          <w:vertAlign w:val="subscript"/>
        </w:rPr>
        <w:t>i,0</w:t>
      </w:r>
      <w:r>
        <w:rPr>
          <w:rFonts w:ascii="Times New Roman" w:hAnsi="Times New Roman"/>
          <w:sz w:val="18"/>
          <w:szCs w:val="18"/>
        </w:rPr>
        <w:t>, …, s</w:t>
      </w:r>
      <w:r>
        <w:rPr>
          <w:rFonts w:ascii="Times New Roman" w:hAnsi="Times New Roman"/>
          <w:sz w:val="18"/>
          <w:szCs w:val="18"/>
          <w:vertAlign w:val="subscript"/>
        </w:rPr>
        <w:t>i,M</w:t>
      </w:r>
      <w:r>
        <w:rPr>
          <w:rFonts w:ascii="Times New Roman" w:hAnsi="Times New Roman"/>
          <w:sz w:val="18"/>
          <w:szCs w:val="18"/>
        </w:rPr>
        <w:t xml:space="preserve"> of classifying the action segment I as activity classes 0, 1, … , M. Such that </w:t>
      </w:r>
      <w:r>
        <w:rPr>
          <w:rFonts w:cs="Times New Roman" w:ascii="Times New Roman" w:hAnsi="Times New Roman"/>
          <w:sz w:val="18"/>
          <w:szCs w:val="18"/>
        </w:rPr>
        <w:t>∑</w:t>
      </w:r>
      <w:r>
        <w:rPr>
          <w:rFonts w:ascii="Times New Roman" w:hAnsi="Times New Roman"/>
          <w:sz w:val="18"/>
          <w:szCs w:val="18"/>
          <w:vertAlign w:val="subscript"/>
        </w:rPr>
        <w:t>j=0</w:t>
      </w:r>
      <w:r>
        <w:rPr>
          <w:rFonts w:ascii="Times New Roman" w:hAnsi="Times New Roman"/>
          <w:sz w:val="18"/>
          <w:szCs w:val="18"/>
          <w:vertAlign w:val="superscript"/>
        </w:rPr>
        <w:t>M</w:t>
      </w:r>
      <w:r>
        <w:rPr>
          <w:rFonts w:ascii="Times New Roman" w:hAnsi="Times New Roman"/>
          <w:sz w:val="18"/>
          <w:szCs w:val="18"/>
        </w:rPr>
        <w:t>s</w:t>
      </w:r>
      <w:r>
        <w:rPr>
          <w:rFonts w:ascii="Times New Roman" w:hAnsi="Times New Roman"/>
          <w:sz w:val="18"/>
          <w:szCs w:val="18"/>
          <w:vertAlign w:val="subscript"/>
        </w:rPr>
        <w:t>i,j</w:t>
      </w:r>
      <w:r>
        <w:rPr>
          <w:rFonts w:ascii="Times New Roman" w:hAnsi="Times New Roman"/>
          <w:sz w:val="18"/>
          <w:szCs w:val="18"/>
        </w:rPr>
        <w:t xml:space="preserve"> = 1.</w:t>
      </w:r>
    </w:p>
    <w:p>
      <w:pPr>
        <w:pStyle w:val="Normal"/>
        <w:spacing w:lineRule="auto" w:line="240"/>
        <w:jc w:val="both"/>
        <w:rPr>
          <w:rFonts w:ascii="Times New Roman" w:hAnsi="Times New Roman"/>
          <w:sz w:val="18"/>
          <w:szCs w:val="18"/>
        </w:rPr>
      </w:pPr>
      <w:r>
        <w:rPr>
          <w:rFonts w:ascii="Times New Roman" w:hAnsi="Times New Roman"/>
          <w:sz w:val="18"/>
          <w:szCs w:val="18"/>
        </w:rPr>
        <w:t>Support vector machines (SVMs, also support vector networks) are supervised learning models with associated learning algorithms that analyse data and recognize patterns, used for classification and regression analysis. Given a set of training examples, each marked as belonging to one of two categories, an SVM training algorithm builds a model that assigns new examples into one category or the other, making it a non-probabilistic binary linear classifier. 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 on.</w:t>
      </w:r>
    </w:p>
    <w:p>
      <w:pPr>
        <w:pStyle w:val="NoSpacing"/>
        <w:jc w:val="both"/>
        <w:rPr>
          <w:rFonts w:ascii="Times New Roman" w:hAnsi="Times New Roman" w:cs="Times New Roman"/>
          <w:sz w:val="18"/>
          <w:szCs w:val="18"/>
        </w:rPr>
      </w:pPr>
      <w:r>
        <w:rPr>
          <w:rFonts w:cs="Times New Roman" w:ascii="Times New Roman" w:hAnsi="Times New Roman"/>
          <w:sz w:val="18"/>
          <w:szCs w:val="18"/>
        </w:rPr>
        <w:t xml:space="preserve">Given some training data </w:t>
      </w:r>
      <w:r>
        <w:rPr>
          <w:rFonts w:cs="Times New Roman" w:ascii="Times New Roman" w:hAnsi="Times New Roman"/>
          <w:sz w:val="18"/>
          <w:szCs w:val="18"/>
        </w:rPr>
        <w:drawing>
          <wp:inline distT="0" distB="0" distL="0" distR="0">
            <wp:extent cx="152400" cy="133350"/>
            <wp:effectExtent l="0" t="0" r="0" b="0"/>
            <wp:docPr id="12" name="Picture 41" descr="\mathca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1" descr="\mathcal{D}"/>
                    <pic:cNvPicPr>
                      <a:picLocks noChangeAspect="1" noChangeArrowheads="1"/>
                    </pic:cNvPicPr>
                  </pic:nvPicPr>
                  <pic:blipFill>
                    <a:blip r:embed="rId9"/>
                    <a:stretch>
                      <a:fillRect/>
                    </a:stretch>
                  </pic:blipFill>
                  <pic:spPr bwMode="auto">
                    <a:xfrm>
                      <a:off x="0" y="0"/>
                      <a:ext cx="152400" cy="133350"/>
                    </a:xfrm>
                    <a:prstGeom prst="rect">
                      <a:avLst/>
                    </a:prstGeom>
                  </pic:spPr>
                </pic:pic>
              </a:graphicData>
            </a:graphic>
          </wp:inline>
        </w:drawing>
      </w:r>
      <w:r>
        <w:rPr>
          <w:rFonts w:cs="Times New Roman" w:ascii="Times New Roman" w:hAnsi="Times New Roman"/>
          <w:sz w:val="18"/>
          <w:szCs w:val="18"/>
        </w:rPr>
        <w:t xml:space="preserve">, a set of  </w:t>
      </w:r>
      <w:r>
        <w:rPr>
          <w:rFonts w:cs="Times New Roman" w:ascii="Times New Roman" w:hAnsi="Times New Roman"/>
          <w:sz w:val="18"/>
          <w:szCs w:val="18"/>
        </w:rPr>
        <w:drawing>
          <wp:inline distT="0" distB="9525" distL="0" distR="0">
            <wp:extent cx="114300" cy="85725"/>
            <wp:effectExtent l="0" t="0" r="0" b="0"/>
            <wp:docPr id="13" name="Picture 4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0" descr="n"/>
                    <pic:cNvPicPr>
                      <a:picLocks noChangeAspect="1" noChangeArrowheads="1"/>
                    </pic:cNvPicPr>
                  </pic:nvPicPr>
                  <pic:blipFill>
                    <a:blip r:embed="rId10"/>
                    <a:stretch>
                      <a:fillRect/>
                    </a:stretch>
                  </pic:blipFill>
                  <pic:spPr bwMode="auto">
                    <a:xfrm>
                      <a:off x="0" y="0"/>
                      <a:ext cx="114300" cy="85725"/>
                    </a:xfrm>
                    <a:prstGeom prst="rect">
                      <a:avLst/>
                    </a:prstGeom>
                  </pic:spPr>
                </pic:pic>
              </a:graphicData>
            </a:graphic>
          </wp:inline>
        </w:drawing>
      </w:r>
      <w:r>
        <w:rPr>
          <w:rFonts w:cs="Times New Roman" w:ascii="Times New Roman" w:hAnsi="Times New Roman"/>
          <w:sz w:val="18"/>
          <w:szCs w:val="18"/>
        </w:rPr>
        <w:t xml:space="preserve"> points of the form</w:t>
      </w:r>
    </w:p>
    <w:p>
      <w:pPr>
        <w:pStyle w:val="NoSpacing"/>
        <w:jc w:val="both"/>
        <w:rPr>
          <w:rFonts w:ascii="Times New Roman" w:hAnsi="Times New Roman" w:cs="Times New Roman"/>
          <w:sz w:val="18"/>
          <w:szCs w:val="18"/>
        </w:rPr>
      </w:pPr>
      <w:r>
        <w:rPr>
          <w:rFonts w:cs="Times New Roman" w:ascii="Times New Roman" w:hAnsi="Times New Roman"/>
          <w:sz w:val="18"/>
          <w:szCs w:val="18"/>
        </w:rPr>
      </w:r>
    </w:p>
    <w:p>
      <w:pPr>
        <w:pStyle w:val="NoSpacing"/>
        <w:jc w:val="center"/>
        <w:rPr>
          <w:rFonts w:ascii="Times New Roman" w:hAnsi="Times New Roman" w:cs="Times New Roman"/>
          <w:sz w:val="18"/>
          <w:szCs w:val="18"/>
        </w:rPr>
      </w:pPr>
      <w:r>
        <w:rPr/>
        <w:drawing>
          <wp:inline distT="0" distB="1905" distL="0" distR="0">
            <wp:extent cx="2600325" cy="170180"/>
            <wp:effectExtent l="0" t="0" r="0" b="0"/>
            <wp:docPr id="14" name="Picture 39" descr="\mathcal{D} = \left\{ (\mathbf{x}_i, y_i)\mid\mathbf{x}_i \in \mathbb{R}^p,\, y_i \in \{-1,1\}\right\}_{i=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9" descr="\mathcal{D} = \left\{ (\mathbf{x}_i, y_i)\mid\mathbf{x}_i \in \mathbb{R}^p,\, y_i \in \{-1,1\}\right\}_{i=1}^n"/>
                    <pic:cNvPicPr>
                      <a:picLocks noChangeAspect="1" noChangeArrowheads="1"/>
                    </pic:cNvPicPr>
                  </pic:nvPicPr>
                  <pic:blipFill>
                    <a:blip r:embed="rId11"/>
                    <a:stretch>
                      <a:fillRect/>
                    </a:stretch>
                  </pic:blipFill>
                  <pic:spPr bwMode="auto">
                    <a:xfrm>
                      <a:off x="0" y="0"/>
                      <a:ext cx="2600325" cy="170180"/>
                    </a:xfrm>
                    <a:prstGeom prst="rect">
                      <a:avLst/>
                    </a:prstGeom>
                  </pic:spPr>
                </pic:pic>
              </a:graphicData>
            </a:graphic>
          </wp:inline>
        </w:drawing>
      </w:r>
    </w:p>
    <w:p>
      <w:pPr>
        <w:pStyle w:val="NoSpacing"/>
        <w:jc w:val="center"/>
        <w:rPr>
          <w:rFonts w:ascii="Times New Roman" w:hAnsi="Times New Roman" w:cs="Times New Roman"/>
          <w:sz w:val="18"/>
          <w:szCs w:val="18"/>
        </w:rPr>
      </w:pPr>
      <w:r>
        <w:rPr>
          <w:rFonts w:cs="Times New Roman" w:ascii="Times New Roman" w:hAnsi="Times New Roman"/>
          <w:sz w:val="18"/>
          <w:szCs w:val="18"/>
        </w:rPr>
      </w:r>
    </w:p>
    <w:p>
      <w:pPr>
        <w:pStyle w:val="NoSpacing"/>
        <w:jc w:val="both"/>
        <w:rPr>
          <w:rFonts w:ascii="Times New Roman" w:hAnsi="Times New Roman" w:cs="Times New Roman"/>
          <w:sz w:val="18"/>
          <w:szCs w:val="18"/>
        </w:rPr>
      </w:pPr>
      <w:r>
        <w:rPr>
          <w:rFonts w:cs="Times New Roman" w:ascii="Times New Roman" w:hAnsi="Times New Roman"/>
          <w:sz w:val="18"/>
          <w:szCs w:val="18"/>
        </w:rPr>
        <w:t xml:space="preserve">where the </w:t>
      </w:r>
      <w:r>
        <w:rPr>
          <w:rFonts w:cs="Times New Roman" w:ascii="Times New Roman" w:hAnsi="Times New Roman"/>
          <w:sz w:val="18"/>
          <w:szCs w:val="18"/>
        </w:rPr>
        <w:drawing>
          <wp:inline distT="0" distB="9525" distL="0" distR="9525">
            <wp:extent cx="142875" cy="123825"/>
            <wp:effectExtent l="0" t="0" r="0" b="0"/>
            <wp:docPr id="15" name="Picture 38" descr="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8" descr="y_i"/>
                    <pic:cNvPicPr>
                      <a:picLocks noChangeAspect="1" noChangeArrowheads="1"/>
                    </pic:cNvPicPr>
                  </pic:nvPicPr>
                  <pic:blipFill>
                    <a:blip r:embed="rId12"/>
                    <a:stretch>
                      <a:fillRect/>
                    </a:stretch>
                  </pic:blipFill>
                  <pic:spPr bwMode="auto">
                    <a:xfrm>
                      <a:off x="0" y="0"/>
                      <a:ext cx="142875" cy="123825"/>
                    </a:xfrm>
                    <a:prstGeom prst="rect">
                      <a:avLst/>
                    </a:prstGeom>
                  </pic:spPr>
                </pic:pic>
              </a:graphicData>
            </a:graphic>
          </wp:inline>
        </w:drawing>
      </w:r>
      <w:r>
        <w:rPr>
          <w:rFonts w:cs="Times New Roman" w:ascii="Times New Roman" w:hAnsi="Times New Roman"/>
          <w:sz w:val="18"/>
          <w:szCs w:val="18"/>
        </w:rPr>
        <w:t xml:space="preserve"> is either 1 or −1, indicating the class to which the point  </w:t>
      </w:r>
      <w:r>
        <w:rPr>
          <w:rFonts w:cs="Times New Roman" w:ascii="Times New Roman" w:hAnsi="Times New Roman"/>
          <w:sz w:val="18"/>
          <w:szCs w:val="18"/>
        </w:rPr>
        <w:drawing>
          <wp:inline distT="0" distB="9525" distL="0" distR="9525">
            <wp:extent cx="161925" cy="123825"/>
            <wp:effectExtent l="0" t="0" r="0" b="0"/>
            <wp:docPr id="16" name="Picture 37" descr="\mathbf{x}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7" descr="\mathbf{x}_i "/>
                    <pic:cNvPicPr>
                      <a:picLocks noChangeAspect="1" noChangeArrowheads="1"/>
                    </pic:cNvPicPr>
                  </pic:nvPicPr>
                  <pic:blipFill>
                    <a:blip r:embed="rId13"/>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sz w:val="18"/>
          <w:szCs w:val="18"/>
        </w:rPr>
        <w:t xml:space="preserve"> belongs. Each </w:t>
      </w:r>
      <w:r>
        <w:rPr>
          <w:rFonts w:cs="Times New Roman" w:ascii="Times New Roman" w:hAnsi="Times New Roman"/>
          <w:sz w:val="18"/>
          <w:szCs w:val="18"/>
        </w:rPr>
        <w:drawing>
          <wp:inline distT="0" distB="9525" distL="0" distR="9525">
            <wp:extent cx="161925" cy="123825"/>
            <wp:effectExtent l="0" t="0" r="0" b="0"/>
            <wp:docPr id="17" name="Picture 36" descr=" \mathbf{x}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6" descr=" \mathbf{x}_i "/>
                    <pic:cNvPicPr>
                      <a:picLocks noChangeAspect="1" noChangeArrowheads="1"/>
                    </pic:cNvPicPr>
                  </pic:nvPicPr>
                  <pic:blipFill>
                    <a:blip r:embed="rId14"/>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sz w:val="18"/>
          <w:szCs w:val="18"/>
        </w:rPr>
        <w:t xml:space="preserve">is a </w:t>
      </w:r>
      <w:r>
        <w:rPr>
          <w:rFonts w:cs="Times New Roman" w:ascii="Times New Roman" w:hAnsi="Times New Roman"/>
          <w:sz w:val="18"/>
          <w:szCs w:val="18"/>
        </w:rPr>
        <w:drawing>
          <wp:inline distT="0" distB="9525" distL="0" distR="9525">
            <wp:extent cx="104775" cy="123825"/>
            <wp:effectExtent l="0" t="0" r="0" b="0"/>
            <wp:docPr id="18" name="Picture 35"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5" descr="p"/>
                    <pic:cNvPicPr>
                      <a:picLocks noChangeAspect="1" noChangeArrowheads="1"/>
                    </pic:cNvPicPr>
                  </pic:nvPicPr>
                  <pic:blipFill>
                    <a:blip r:embed="rId15"/>
                    <a:stretch>
                      <a:fillRect/>
                    </a:stretch>
                  </pic:blipFill>
                  <pic:spPr bwMode="auto">
                    <a:xfrm>
                      <a:off x="0" y="0"/>
                      <a:ext cx="104775" cy="123825"/>
                    </a:xfrm>
                    <a:prstGeom prst="rect">
                      <a:avLst/>
                    </a:prstGeom>
                  </pic:spPr>
                </pic:pic>
              </a:graphicData>
            </a:graphic>
          </wp:inline>
        </w:drawing>
      </w:r>
      <w:r>
        <w:rPr>
          <w:rFonts w:cs="Times New Roman" w:ascii="Times New Roman" w:hAnsi="Times New Roman"/>
          <w:sz w:val="18"/>
          <w:szCs w:val="18"/>
        </w:rPr>
        <w:t xml:space="preserve">-dimensional real vector. We want to find the maximum-margin hyperplane that divides the points having </w:t>
      </w:r>
      <w:r>
        <w:rPr>
          <w:rFonts w:cs="Times New Roman" w:ascii="Times New Roman" w:hAnsi="Times New Roman"/>
          <w:sz w:val="18"/>
          <w:szCs w:val="18"/>
        </w:rPr>
        <w:drawing>
          <wp:inline distT="0" distB="0" distL="0" distR="0">
            <wp:extent cx="476250" cy="171450"/>
            <wp:effectExtent l="0" t="0" r="0" b="0"/>
            <wp:docPr id="19" name="Picture 34" descr="y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4" descr="y_i=1"/>
                    <pic:cNvPicPr>
                      <a:picLocks noChangeAspect="1" noChangeArrowheads="1"/>
                    </pic:cNvPicPr>
                  </pic:nvPicPr>
                  <pic:blipFill>
                    <a:blip r:embed="rId16"/>
                    <a:stretch>
                      <a:fillRect/>
                    </a:stretch>
                  </pic:blipFill>
                  <pic:spPr bwMode="auto">
                    <a:xfrm>
                      <a:off x="0" y="0"/>
                      <a:ext cx="476250" cy="171450"/>
                    </a:xfrm>
                    <a:prstGeom prst="rect">
                      <a:avLst/>
                    </a:prstGeom>
                  </pic:spPr>
                </pic:pic>
              </a:graphicData>
            </a:graphic>
          </wp:inline>
        </w:drawing>
      </w:r>
      <w:r>
        <w:rPr>
          <w:rFonts w:cs="Times New Roman" w:ascii="Times New Roman" w:hAnsi="Times New Roman"/>
          <w:sz w:val="18"/>
          <w:szCs w:val="18"/>
        </w:rPr>
        <w:t xml:space="preserve">from those having </w:t>
      </w:r>
      <w:r>
        <w:rPr>
          <w:rFonts w:cs="Times New Roman" w:ascii="Times New Roman" w:hAnsi="Times New Roman"/>
          <w:sz w:val="18"/>
          <w:szCs w:val="18"/>
        </w:rPr>
        <w:drawing>
          <wp:inline distT="0" distB="0" distL="0" distR="0">
            <wp:extent cx="628650" cy="171450"/>
            <wp:effectExtent l="0" t="0" r="0" b="0"/>
            <wp:docPr id="20" name="Picture 33" descr="y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3" descr="y_i=-1"/>
                    <pic:cNvPicPr>
                      <a:picLocks noChangeAspect="1" noChangeArrowheads="1"/>
                    </pic:cNvPicPr>
                  </pic:nvPicPr>
                  <pic:blipFill>
                    <a:blip r:embed="rId17"/>
                    <a:stretch>
                      <a:fillRect/>
                    </a:stretch>
                  </pic:blipFill>
                  <pic:spPr bwMode="auto">
                    <a:xfrm>
                      <a:off x="0" y="0"/>
                      <a:ext cx="628650" cy="171450"/>
                    </a:xfrm>
                    <a:prstGeom prst="rect">
                      <a:avLst/>
                    </a:prstGeom>
                  </pic:spPr>
                </pic:pic>
              </a:graphicData>
            </a:graphic>
          </wp:inline>
        </w:drawing>
      </w:r>
      <w:r>
        <w:rPr>
          <w:rFonts w:cs="Times New Roman" w:ascii="Times New Roman" w:hAnsi="Times New Roman"/>
          <w:sz w:val="18"/>
          <w:szCs w:val="18"/>
        </w:rPr>
        <w:t xml:space="preserve">. Any hyperplane can be written as the set of points </w:t>
      </w:r>
      <w:r>
        <w:rPr>
          <w:rFonts w:cs="Times New Roman" w:ascii="Times New Roman" w:hAnsi="Times New Roman"/>
          <w:sz w:val="18"/>
          <w:szCs w:val="18"/>
        </w:rPr>
        <w:drawing>
          <wp:inline distT="0" distB="9525" distL="0" distR="0">
            <wp:extent cx="114300" cy="104775"/>
            <wp:effectExtent l="0" t="0" r="0" b="0"/>
            <wp:docPr id="21" name="Picture 32" descr="\mathb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2" descr="\mathbf{x}"/>
                    <pic:cNvPicPr>
                      <a:picLocks noChangeAspect="1" noChangeArrowheads="1"/>
                    </pic:cNvPicPr>
                  </pic:nvPicPr>
                  <pic:blipFill>
                    <a:blip r:embed="rId18"/>
                    <a:stretch>
                      <a:fillRect/>
                    </a:stretch>
                  </pic:blipFill>
                  <pic:spPr bwMode="auto">
                    <a:xfrm>
                      <a:off x="0" y="0"/>
                      <a:ext cx="114300" cy="104775"/>
                    </a:xfrm>
                    <a:prstGeom prst="rect">
                      <a:avLst/>
                    </a:prstGeom>
                  </pic:spPr>
                </pic:pic>
              </a:graphicData>
            </a:graphic>
          </wp:inline>
        </w:drawing>
      </w:r>
      <w:r>
        <w:rPr>
          <w:rFonts w:cs="Times New Roman" w:ascii="Times New Roman" w:hAnsi="Times New Roman"/>
          <w:sz w:val="18"/>
          <w:szCs w:val="18"/>
        </w:rPr>
        <w:t>satisfying</w:t>
      </w:r>
    </w:p>
    <w:p>
      <w:pPr>
        <w:pStyle w:val="NoSpacing"/>
        <w:rPr>
          <w:rFonts w:ascii="Times New Roman" w:hAnsi="Times New Roman" w:cs="Times New Roman"/>
          <w:sz w:val="18"/>
          <w:szCs w:val="18"/>
        </w:rPr>
      </w:pPr>
      <w:r>
        <w:rPr>
          <w:rFonts w:cs="Times New Roman" w:ascii="Times New Roman" w:hAnsi="Times New Roman"/>
          <w:sz w:val="18"/>
          <w:szCs w:val="18"/>
        </w:rPr>
      </w:r>
    </w:p>
    <w:p>
      <w:pPr>
        <w:pStyle w:val="NoSpacing"/>
        <w:jc w:val="center"/>
        <w:rPr>
          <w:rFonts w:ascii="Times New Roman" w:hAnsi="Times New Roman" w:cs="Times New Roman"/>
          <w:sz w:val="18"/>
          <w:szCs w:val="18"/>
        </w:rPr>
      </w:pPr>
      <w:r>
        <w:rPr/>
        <w:drawing>
          <wp:inline distT="0" distB="0" distL="0" distR="0">
            <wp:extent cx="1104900" cy="171450"/>
            <wp:effectExtent l="0" t="0" r="0" b="0"/>
            <wp:docPr id="22" name="Picture 75" descr="\mathbf{w}\cdot\mathbf{x} - 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5" descr="\mathbf{w}\cdot\mathbf{x} - b=0,\,"/>
                    <pic:cNvPicPr>
                      <a:picLocks noChangeAspect="1" noChangeArrowheads="1"/>
                    </pic:cNvPicPr>
                  </pic:nvPicPr>
                  <pic:blipFill>
                    <a:blip r:embed="rId19"/>
                    <a:stretch>
                      <a:fillRect/>
                    </a:stretch>
                  </pic:blipFill>
                  <pic:spPr bwMode="auto">
                    <a:xfrm>
                      <a:off x="0" y="0"/>
                      <a:ext cx="1104900" cy="171450"/>
                    </a:xfrm>
                    <a:prstGeom prst="rect">
                      <a:avLst/>
                    </a:prstGeom>
                  </pic:spPr>
                </pic:pic>
              </a:graphicData>
            </a:graphic>
          </wp:inline>
        </w:drawing>
      </w:r>
    </w:p>
    <w:p>
      <w:pPr>
        <w:pStyle w:val="NoSpacing"/>
        <w:rPr>
          <w:rFonts w:ascii="Times New Roman" w:hAnsi="Times New Roman" w:cs="Times New Roman"/>
          <w:sz w:val="18"/>
          <w:szCs w:val="18"/>
        </w:rPr>
      </w:pPr>
      <w:r>
        <w:rPr>
          <w:rFonts w:cs="Times New Roman" w:ascii="Times New Roman" w:hAnsi="Times New Roman"/>
          <w:sz w:val="18"/>
          <w:szCs w:val="18"/>
        </w:rPr>
      </w:r>
    </w:p>
    <w:p>
      <w:pPr>
        <w:pStyle w:val="NoSpacing"/>
        <w:jc w:val="both"/>
        <w:rPr>
          <w:rFonts w:ascii="Times New Roman" w:hAnsi="Times New Roman" w:cs="Times New Roman"/>
          <w:sz w:val="18"/>
          <w:szCs w:val="18"/>
        </w:rPr>
      </w:pPr>
      <w:r>
        <w:rPr>
          <w:rFonts w:cs="Times New Roman" w:ascii="Times New Roman" w:hAnsi="Times New Roman"/>
          <w:sz w:val="18"/>
          <w:szCs w:val="18"/>
        </w:rPr>
        <w:t>where</w:t>
      </w:r>
      <w:r>
        <w:rPr>
          <w:rFonts w:cs="Times New Roman" w:ascii="Times New Roman" w:hAnsi="Times New Roman"/>
          <w:sz w:val="18"/>
          <w:szCs w:val="18"/>
        </w:rPr>
        <w:drawing>
          <wp:inline distT="0" distB="9525" distL="0" distR="9525">
            <wp:extent cx="28575" cy="28575"/>
            <wp:effectExtent l="0" t="0" r="0" b="0"/>
            <wp:docPr id="23" name="Picture 74" descr="\c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4" descr="\cdot"/>
                    <pic:cNvPicPr>
                      <a:picLocks noChangeAspect="1" noChangeArrowheads="1"/>
                    </pic:cNvPicPr>
                  </pic:nvPicPr>
                  <pic:blipFill>
                    <a:blip r:embed="rId20"/>
                    <a:stretch>
                      <a:fillRect/>
                    </a:stretch>
                  </pic:blipFill>
                  <pic:spPr bwMode="auto">
                    <a:xfrm>
                      <a:off x="0" y="0"/>
                      <a:ext cx="28575" cy="28575"/>
                    </a:xfrm>
                    <a:prstGeom prst="rect">
                      <a:avLst/>
                    </a:prstGeom>
                  </pic:spPr>
                </pic:pic>
              </a:graphicData>
            </a:graphic>
          </wp:inline>
        </w:drawing>
      </w:r>
      <w:r>
        <w:rPr>
          <w:rFonts w:cs="Times New Roman" w:ascii="Times New Roman" w:hAnsi="Times New Roman"/>
          <w:sz w:val="18"/>
          <w:szCs w:val="18"/>
        </w:rPr>
        <w:t xml:space="preserve"> denotes the dot product and </w:t>
      </w:r>
      <w:r>
        <w:rPr>
          <w:rFonts w:cs="Times New Roman" w:ascii="Times New Roman" w:hAnsi="Times New Roman"/>
          <w:sz w:val="18"/>
          <w:szCs w:val="18"/>
        </w:rPr>
        <w:drawing>
          <wp:inline distT="0" distB="0" distL="0" distR="0">
            <wp:extent cx="152400" cy="95250"/>
            <wp:effectExtent l="0" t="0" r="0" b="0"/>
            <wp:docPr id="24" name="Picture 73" descr="{\mathb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3" descr="{\mathbf{w}}"/>
                    <pic:cNvPicPr>
                      <a:picLocks noChangeAspect="1" noChangeArrowheads="1"/>
                    </pic:cNvPicPr>
                  </pic:nvPicPr>
                  <pic:blipFill>
                    <a:blip r:embed="rId21"/>
                    <a:stretch>
                      <a:fillRect/>
                    </a:stretch>
                  </pic:blipFill>
                  <pic:spPr bwMode="auto">
                    <a:xfrm>
                      <a:off x="0" y="0"/>
                      <a:ext cx="152400" cy="95250"/>
                    </a:xfrm>
                    <a:prstGeom prst="rect">
                      <a:avLst/>
                    </a:prstGeom>
                  </pic:spPr>
                </pic:pic>
              </a:graphicData>
            </a:graphic>
          </wp:inline>
        </w:drawing>
      </w:r>
      <w:r>
        <w:rPr>
          <w:rFonts w:cs="Times New Roman" w:ascii="Times New Roman" w:hAnsi="Times New Roman"/>
          <w:sz w:val="18"/>
          <w:szCs w:val="18"/>
        </w:rPr>
        <w:t xml:space="preserve"> the (not necessarily normalized) normal vector to the hyperplane. The parameter </w:t>
      </w:r>
      <w:r>
        <w:rPr>
          <w:rFonts w:cs="Times New Roman" w:ascii="Times New Roman" w:hAnsi="Times New Roman"/>
          <w:sz w:val="18"/>
          <w:szCs w:val="18"/>
        </w:rPr>
        <w:drawing>
          <wp:inline distT="0" distB="0" distL="0" distR="9525">
            <wp:extent cx="257175" cy="266700"/>
            <wp:effectExtent l="0" t="0" r="0" b="0"/>
            <wp:docPr id="25" name="Picture 72" descr="\tfrac{b}{\|\mathb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2" descr="\tfrac{b}{\|\mathbf{w}\|}"/>
                    <pic:cNvPicPr>
                      <a:picLocks noChangeAspect="1" noChangeArrowheads="1"/>
                    </pic:cNvPicPr>
                  </pic:nvPicPr>
                  <pic:blipFill>
                    <a:blip r:embed="rId22"/>
                    <a:stretch>
                      <a:fillRect/>
                    </a:stretch>
                  </pic:blipFill>
                  <pic:spPr bwMode="auto">
                    <a:xfrm>
                      <a:off x="0" y="0"/>
                      <a:ext cx="257175" cy="266700"/>
                    </a:xfrm>
                    <a:prstGeom prst="rect">
                      <a:avLst/>
                    </a:prstGeom>
                  </pic:spPr>
                </pic:pic>
              </a:graphicData>
            </a:graphic>
          </wp:inline>
        </w:drawing>
      </w:r>
      <w:r>
        <w:rPr>
          <w:rFonts w:cs="Times New Roman" w:ascii="Times New Roman" w:hAnsi="Times New Roman"/>
          <w:sz w:val="18"/>
          <w:szCs w:val="18"/>
        </w:rPr>
        <w:t xml:space="preserve">determines the offset of the hyperplane from the origin along the normal vector </w:t>
      </w:r>
      <w:r>
        <w:rPr>
          <w:rFonts w:cs="Times New Roman" w:ascii="Times New Roman" w:hAnsi="Times New Roman"/>
          <w:sz w:val="18"/>
          <w:szCs w:val="18"/>
        </w:rPr>
        <w:drawing>
          <wp:inline distT="0" distB="0" distL="0" distR="0">
            <wp:extent cx="152400" cy="95250"/>
            <wp:effectExtent l="0" t="0" r="0" b="0"/>
            <wp:docPr id="26" name="Picture 71" descr="{\mathb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1" descr="{\mathbf{w}}"/>
                    <pic:cNvPicPr>
                      <a:picLocks noChangeAspect="1" noChangeArrowheads="1"/>
                    </pic:cNvPicPr>
                  </pic:nvPicPr>
                  <pic:blipFill>
                    <a:blip r:embed="rId23"/>
                    <a:stretch>
                      <a:fillRect/>
                    </a:stretch>
                  </pic:blipFill>
                  <pic:spPr bwMode="auto">
                    <a:xfrm>
                      <a:off x="0" y="0"/>
                      <a:ext cx="152400" cy="95250"/>
                    </a:xfrm>
                    <a:prstGeom prst="rect">
                      <a:avLst/>
                    </a:prstGeom>
                  </pic:spPr>
                </pic:pic>
              </a:graphicData>
            </a:graphic>
          </wp:inline>
        </w:drawing>
      </w:r>
      <w:r>
        <w:rPr>
          <w:rFonts w:cs="Times New Roman" w:ascii="Times New Roman" w:hAnsi="Times New Roman"/>
          <w:sz w:val="18"/>
          <w:szCs w:val="18"/>
        </w:rPr>
        <w:t>.</w:t>
      </w:r>
    </w:p>
    <w:p>
      <w:pPr>
        <w:pStyle w:val="NoSpacing"/>
        <w:jc w:val="both"/>
        <w:rPr>
          <w:rFonts w:ascii="Times New Roman" w:hAnsi="Times New Roman" w:cs="Times New Roman"/>
          <w:sz w:val="18"/>
          <w:szCs w:val="18"/>
        </w:rPr>
      </w:pPr>
      <w:r>
        <w:rPr>
          <w:rFonts w:cs="Times New Roman" w:ascii="Times New Roman" w:hAnsi="Times New Roman"/>
          <w:sz w:val="18"/>
          <w:szCs w:val="18"/>
        </w:rPr>
        <w:t>If the training data are linearly separable, we can select two hyperplanes in a way that they separate the data and there are no points between them, and then try to maximize their distance. The region bounded by them is called "the margin". These hyperplanes can be described by the equations</w:t>
      </w:r>
    </w:p>
    <w:p>
      <w:pPr>
        <w:pStyle w:val="NoSpacing"/>
        <w:jc w:val="center"/>
        <w:rPr>
          <w:rFonts w:ascii="Times New Roman" w:hAnsi="Times New Roman" w:cs="Times New Roman"/>
          <w:sz w:val="18"/>
          <w:szCs w:val="18"/>
        </w:rPr>
      </w:pPr>
      <w:r>
        <w:rPr/>
        <w:drawing>
          <wp:inline distT="0" distB="9525" distL="0" distR="9525">
            <wp:extent cx="1057275" cy="142875"/>
            <wp:effectExtent l="0" t="0" r="0" b="0"/>
            <wp:docPr id="27" name="Picture 70" descr="\mathbf{w}\cdot\mathbf{x} - 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0" descr="\mathbf{w}\cdot\mathbf{x} - b=1\,"/>
                    <pic:cNvPicPr>
                      <a:picLocks noChangeAspect="1" noChangeArrowheads="1"/>
                    </pic:cNvPicPr>
                  </pic:nvPicPr>
                  <pic:blipFill>
                    <a:blip r:embed="rId24"/>
                    <a:stretch>
                      <a:fillRect/>
                    </a:stretch>
                  </pic:blipFill>
                  <pic:spPr bwMode="auto">
                    <a:xfrm>
                      <a:off x="0" y="0"/>
                      <a:ext cx="1057275" cy="142875"/>
                    </a:xfrm>
                    <a:prstGeom prst="rect">
                      <a:avLst/>
                    </a:prstGeom>
                  </pic:spPr>
                </pic:pic>
              </a:graphicData>
            </a:graphic>
          </wp:inline>
        </w:drawing>
      </w:r>
    </w:p>
    <w:p>
      <w:pPr>
        <w:pStyle w:val="NoSpacing"/>
        <w:jc w:val="center"/>
        <w:rPr>
          <w:rFonts w:ascii="Times New Roman" w:hAnsi="Times New Roman" w:cs="Times New Roman"/>
          <w:sz w:val="18"/>
          <w:szCs w:val="18"/>
        </w:rPr>
      </w:pPr>
      <w:r>
        <w:rPr>
          <w:rFonts w:cs="Times New Roman" w:ascii="Times New Roman" w:hAnsi="Times New Roman"/>
          <w:sz w:val="18"/>
          <w:szCs w:val="18"/>
        </w:rPr>
        <w:t>And</w:t>
      </w:r>
    </w:p>
    <w:p>
      <w:pPr>
        <w:pStyle w:val="NoSpacing"/>
        <w:jc w:val="center"/>
        <w:rPr>
          <w:rFonts w:ascii="Times New Roman" w:hAnsi="Times New Roman" w:cs="Times New Roman"/>
          <w:sz w:val="18"/>
          <w:szCs w:val="18"/>
        </w:rPr>
      </w:pPr>
      <w:r>
        <w:rPr/>
        <w:drawing>
          <wp:inline distT="0" distB="9525" distL="0" distR="0">
            <wp:extent cx="1238250" cy="142875"/>
            <wp:effectExtent l="0" t="0" r="0" b="0"/>
            <wp:docPr id="28" name="Picture 69" descr="\mathbf{w}\cdot\mathbf{x} - 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69" descr="\mathbf{w}\cdot\mathbf{x} - b=-1.\,"/>
                    <pic:cNvPicPr>
                      <a:picLocks noChangeAspect="1" noChangeArrowheads="1"/>
                    </pic:cNvPicPr>
                  </pic:nvPicPr>
                  <pic:blipFill>
                    <a:blip r:embed="rId25"/>
                    <a:stretch>
                      <a:fillRect/>
                    </a:stretch>
                  </pic:blipFill>
                  <pic:spPr bwMode="auto">
                    <a:xfrm>
                      <a:off x="0" y="0"/>
                      <a:ext cx="1238250" cy="142875"/>
                    </a:xfrm>
                    <a:prstGeom prst="rect">
                      <a:avLst/>
                    </a:prstGeom>
                  </pic:spPr>
                </pic:pic>
              </a:graphicData>
            </a:graphic>
          </wp:inline>
        </w:drawing>
      </w:r>
    </w:p>
    <w:p>
      <w:pPr>
        <w:pStyle w:val="NoSpacing"/>
        <w:jc w:val="center"/>
        <w:rPr>
          <w:rFonts w:ascii="Times New Roman" w:hAnsi="Times New Roman" w:cs="Times New Roman"/>
          <w:sz w:val="18"/>
          <w:szCs w:val="18"/>
        </w:rPr>
      </w:pPr>
      <w:r>
        <w:rPr>
          <w:rFonts w:cs="Times New Roman" w:ascii="Times New Roman" w:hAnsi="Times New Roman"/>
          <w:sz w:val="18"/>
          <w:szCs w:val="18"/>
        </w:rPr>
      </w:r>
    </w:p>
    <w:p>
      <w:pPr>
        <w:pStyle w:val="NoSpacing"/>
        <w:jc w:val="both"/>
        <w:rPr>
          <w:rFonts w:ascii="Times New Roman" w:hAnsi="Times New Roman" w:cs="Times New Roman"/>
          <w:sz w:val="18"/>
          <w:szCs w:val="18"/>
        </w:rPr>
      </w:pPr>
      <w:r>
        <w:rPr>
          <w:rFonts w:cs="Times New Roman" w:ascii="Times New Roman" w:hAnsi="Times New Roman"/>
          <w:sz w:val="18"/>
          <w:szCs w:val="18"/>
        </w:rPr>
        <w:t>By using geometry, we find the distance between these two hyperplanes  is</w:t>
      </w:r>
      <w:r>
        <w:rPr>
          <w:rFonts w:cs="Times New Roman" w:ascii="Times New Roman" w:hAnsi="Times New Roman"/>
          <w:sz w:val="18"/>
          <w:szCs w:val="18"/>
        </w:rPr>
        <w:drawing>
          <wp:inline distT="0" distB="0" distL="0" distR="9525">
            <wp:extent cx="257175" cy="266700"/>
            <wp:effectExtent l="0" t="0" r="0" b="0"/>
            <wp:docPr id="29" name="Picture 68" descr="\tfrac{2}{\|\mathb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68" descr="\tfrac{2}{\|\mathbf{w}\|}"/>
                    <pic:cNvPicPr>
                      <a:picLocks noChangeAspect="1" noChangeArrowheads="1"/>
                    </pic:cNvPicPr>
                  </pic:nvPicPr>
                  <pic:blipFill>
                    <a:blip r:embed="rId26"/>
                    <a:stretch>
                      <a:fillRect/>
                    </a:stretch>
                  </pic:blipFill>
                  <pic:spPr bwMode="auto">
                    <a:xfrm>
                      <a:off x="0" y="0"/>
                      <a:ext cx="257175" cy="266700"/>
                    </a:xfrm>
                    <a:prstGeom prst="rect">
                      <a:avLst/>
                    </a:prstGeom>
                  </pic:spPr>
                </pic:pic>
              </a:graphicData>
            </a:graphic>
          </wp:inline>
        </w:drawing>
      </w:r>
      <w:r>
        <w:rPr>
          <w:rFonts w:cs="Times New Roman" w:ascii="Times New Roman" w:hAnsi="Times New Roman"/>
          <w:sz w:val="18"/>
          <w:szCs w:val="18"/>
        </w:rPr>
        <w:t xml:space="preserve">, so we want </w:t>
      </w:r>
    </w:p>
    <w:p>
      <w:pPr>
        <w:pStyle w:val="NoSpacing"/>
        <w:jc w:val="both"/>
        <w:rPr>
          <w:rFonts w:ascii="Times New Roman" w:hAnsi="Times New Roman" w:cs="Times New Roman"/>
          <w:sz w:val="18"/>
          <w:szCs w:val="18"/>
        </w:rPr>
      </w:pPr>
      <w:r>
        <w:rPr>
          <w:rFonts w:cs="Times New Roman" w:ascii="Times New Roman" w:hAnsi="Times New Roman"/>
          <w:sz w:val="18"/>
          <w:szCs w:val="18"/>
        </w:rPr>
      </w:r>
    </w:p>
    <w:p>
      <w:pPr>
        <w:pStyle w:val="NoSpacing"/>
        <w:jc w:val="both"/>
        <w:rPr>
          <w:rFonts w:ascii="Times New Roman" w:hAnsi="Times New Roman" w:cs="Times New Roman"/>
          <w:sz w:val="18"/>
          <w:szCs w:val="18"/>
        </w:rPr>
      </w:pPr>
      <w:r>
        <w:rPr>
          <w:rFonts w:cs="Times New Roman" w:ascii="Times New Roman" w:hAnsi="Times New Roman"/>
          <w:sz w:val="18"/>
          <w:szCs w:val="18"/>
        </w:rPr>
        <w:t xml:space="preserve">to minimize </w:t>
      </w:r>
      <w:r>
        <w:rPr>
          <w:rFonts w:cs="Times New Roman" w:ascii="Times New Roman" w:hAnsi="Times New Roman"/>
          <w:sz w:val="18"/>
          <w:szCs w:val="18"/>
        </w:rPr>
        <w:drawing>
          <wp:inline distT="0" distB="0" distL="0" distR="9525">
            <wp:extent cx="314325" cy="190500"/>
            <wp:effectExtent l="0" t="0" r="0" b="0"/>
            <wp:docPr id="30" name="Picture 67" descr="\|\mathb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67" descr="\|\mathbf{w}\|"/>
                    <pic:cNvPicPr>
                      <a:picLocks noChangeAspect="1" noChangeArrowheads="1"/>
                    </pic:cNvPicPr>
                  </pic:nvPicPr>
                  <pic:blipFill>
                    <a:blip r:embed="rId27"/>
                    <a:stretch>
                      <a:fillRect/>
                    </a:stretch>
                  </pic:blipFill>
                  <pic:spPr bwMode="auto">
                    <a:xfrm>
                      <a:off x="0" y="0"/>
                      <a:ext cx="314325" cy="190500"/>
                    </a:xfrm>
                    <a:prstGeom prst="rect">
                      <a:avLst/>
                    </a:prstGeom>
                  </pic:spPr>
                </pic:pic>
              </a:graphicData>
            </a:graphic>
          </wp:inline>
        </w:drawing>
      </w:r>
      <w:r>
        <w:rPr>
          <w:rFonts w:cs="Times New Roman" w:ascii="Times New Roman" w:hAnsi="Times New Roman"/>
          <w:sz w:val="18"/>
          <w:szCs w:val="18"/>
        </w:rPr>
        <w:t xml:space="preserve">. As we also have to prevent data points from falling into the margin, we add the following constraint: for each </w:t>
      </w:r>
      <w:r>
        <w:rPr>
          <w:rFonts w:cs="Times New Roman" w:ascii="Times New Roman" w:hAnsi="Times New Roman"/>
          <w:sz w:val="18"/>
          <w:szCs w:val="18"/>
        </w:rPr>
        <w:drawing>
          <wp:inline distT="0" distB="0" distL="0" distR="0">
            <wp:extent cx="57150" cy="133350"/>
            <wp:effectExtent l="0" t="0" r="0" b="0"/>
            <wp:docPr id="31" name="Picture 66"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66" descr="i"/>
                    <pic:cNvPicPr>
                      <a:picLocks noChangeAspect="1" noChangeArrowheads="1"/>
                    </pic:cNvPicPr>
                  </pic:nvPicPr>
                  <pic:blipFill>
                    <a:blip r:embed="rId28"/>
                    <a:stretch>
                      <a:fillRect/>
                    </a:stretch>
                  </pic:blipFill>
                  <pic:spPr bwMode="auto">
                    <a:xfrm>
                      <a:off x="0" y="0"/>
                      <a:ext cx="57150" cy="133350"/>
                    </a:xfrm>
                    <a:prstGeom prst="rect">
                      <a:avLst/>
                    </a:prstGeom>
                  </pic:spPr>
                </pic:pic>
              </a:graphicData>
            </a:graphic>
          </wp:inline>
        </w:drawing>
      </w:r>
      <w:r>
        <w:rPr>
          <w:rFonts w:cs="Times New Roman" w:ascii="Times New Roman" w:hAnsi="Times New Roman"/>
          <w:sz w:val="18"/>
          <w:szCs w:val="18"/>
        </w:rPr>
        <w:t>either</w:t>
      </w:r>
    </w:p>
    <w:p>
      <w:pPr>
        <w:pStyle w:val="NoSpacing"/>
        <w:jc w:val="both"/>
        <w:rPr>
          <w:rFonts w:ascii="Times New Roman" w:hAnsi="Times New Roman" w:cs="Times New Roman"/>
          <w:sz w:val="18"/>
          <w:szCs w:val="18"/>
        </w:rPr>
      </w:pPr>
      <w:r>
        <w:rPr>
          <w:rFonts w:cs="Times New Roman" w:ascii="Times New Roman" w:hAnsi="Times New Roman"/>
          <w:sz w:val="18"/>
          <w:szCs w:val="18"/>
        </w:rPr>
      </w:r>
    </w:p>
    <w:p>
      <w:pPr>
        <w:pStyle w:val="NoSpacing"/>
        <w:rPr>
          <w:rFonts w:ascii="Times New Roman" w:hAnsi="Times New Roman" w:cs="Times New Roman"/>
          <w:sz w:val="18"/>
          <w:szCs w:val="18"/>
        </w:rPr>
      </w:pPr>
      <w:r>
        <w:rPr/>
        <w:drawing>
          <wp:inline distT="0" distB="9525" distL="0" distR="0">
            <wp:extent cx="2000250" cy="161925"/>
            <wp:effectExtent l="0" t="0" r="0" b="0"/>
            <wp:docPr id="32" name="Picture 65" descr="\mathbf{w}\cdot\mathbf{x}_i - b \ge 1\qquad\text{ for }\mathbf{x}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65" descr="\mathbf{w}\cdot\mathbf{x}_i - b \ge 1\qquad\text{ for }\mathbf{x}_i "/>
                    <pic:cNvPicPr>
                      <a:picLocks noChangeAspect="1" noChangeArrowheads="1"/>
                    </pic:cNvPicPr>
                  </pic:nvPicPr>
                  <pic:blipFill>
                    <a:blip r:embed="rId29"/>
                    <a:stretch>
                      <a:fillRect/>
                    </a:stretch>
                  </pic:blipFill>
                  <pic:spPr bwMode="auto">
                    <a:xfrm>
                      <a:off x="0" y="0"/>
                      <a:ext cx="2000250" cy="161925"/>
                    </a:xfrm>
                    <a:prstGeom prst="rect">
                      <a:avLst/>
                    </a:prstGeom>
                  </pic:spPr>
                </pic:pic>
              </a:graphicData>
            </a:graphic>
          </wp:inline>
        </w:drawing>
      </w:r>
      <w:r>
        <w:rPr>
          <w:rFonts w:cs="Times New Roman" w:ascii="Times New Roman" w:hAnsi="Times New Roman"/>
          <w:sz w:val="18"/>
          <w:szCs w:val="18"/>
        </w:rPr>
        <w:t>of the first class</w:t>
      </w:r>
    </w:p>
    <w:p>
      <w:pPr>
        <w:pStyle w:val="NoSpacing"/>
        <w:rPr>
          <w:rFonts w:ascii="Times New Roman" w:hAnsi="Times New Roman" w:cs="Times New Roman"/>
          <w:sz w:val="18"/>
          <w:szCs w:val="18"/>
        </w:rPr>
      </w:pPr>
      <w:r>
        <w:rPr>
          <w:rFonts w:cs="Times New Roman" w:ascii="Times New Roman" w:hAnsi="Times New Roman"/>
          <w:sz w:val="18"/>
          <w:szCs w:val="18"/>
        </w:rPr>
        <w:t>or</w:t>
      </w:r>
    </w:p>
    <w:p>
      <w:pPr>
        <w:pStyle w:val="NoSpacing"/>
        <w:rPr>
          <w:rFonts w:ascii="Times New Roman" w:hAnsi="Times New Roman" w:cs="Times New Roman"/>
          <w:sz w:val="18"/>
          <w:szCs w:val="18"/>
        </w:rPr>
      </w:pPr>
      <w:r>
        <w:rPr/>
        <w:drawing>
          <wp:inline distT="0" distB="9525" distL="0" distR="9525">
            <wp:extent cx="2143125" cy="161925"/>
            <wp:effectExtent l="0" t="0" r="0" b="0"/>
            <wp:docPr id="33" name="Picture 64" descr="\mathbf{w}\cdot\mathbf{x}_i - b \le -1\qquad\text{ for }\mathbf{x}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64" descr="\mathbf{w}\cdot\mathbf{x}_i - b \le -1\qquad\text{ for }\mathbf{x}_i "/>
                    <pic:cNvPicPr>
                      <a:picLocks noChangeAspect="1" noChangeArrowheads="1"/>
                    </pic:cNvPicPr>
                  </pic:nvPicPr>
                  <pic:blipFill>
                    <a:blip r:embed="rId30"/>
                    <a:stretch>
                      <a:fillRect/>
                    </a:stretch>
                  </pic:blipFill>
                  <pic:spPr bwMode="auto">
                    <a:xfrm>
                      <a:off x="0" y="0"/>
                      <a:ext cx="2143125" cy="161925"/>
                    </a:xfrm>
                    <a:prstGeom prst="rect">
                      <a:avLst/>
                    </a:prstGeom>
                  </pic:spPr>
                </pic:pic>
              </a:graphicData>
            </a:graphic>
          </wp:inline>
        </w:drawing>
      </w:r>
      <w:r>
        <w:rPr>
          <w:rFonts w:cs="Times New Roman" w:ascii="Times New Roman" w:hAnsi="Times New Roman"/>
          <w:sz w:val="18"/>
          <w:szCs w:val="18"/>
        </w:rPr>
        <w:t>of the second.</w:t>
      </w:r>
    </w:p>
    <w:p>
      <w:pPr>
        <w:pStyle w:val="NoSpacing"/>
        <w:rPr>
          <w:rFonts w:ascii="Times New Roman" w:hAnsi="Times New Roman" w:cs="Times New Roman"/>
          <w:sz w:val="18"/>
          <w:szCs w:val="18"/>
        </w:rPr>
      </w:pPr>
      <w:r>
        <w:rPr>
          <w:rFonts w:cs="Times New Roman" w:ascii="Times New Roman" w:hAnsi="Times New Roman"/>
          <w:sz w:val="18"/>
          <w:szCs w:val="18"/>
        </w:rPr>
        <w:t>This can be rewritten as:</w:t>
      </w:r>
    </w:p>
    <w:p>
      <w:pPr>
        <w:pStyle w:val="NoSpacing"/>
        <w:jc w:val="center"/>
        <w:rPr>
          <w:rFonts w:ascii="Times New Roman" w:hAnsi="Times New Roman" w:cs="Times New Roman"/>
          <w:sz w:val="18"/>
          <w:szCs w:val="18"/>
        </w:rPr>
      </w:pPr>
      <w:r>
        <w:rPr/>
        <w:drawing>
          <wp:inline distT="0" distB="9525" distL="0" distR="0">
            <wp:extent cx="4076700" cy="200025"/>
            <wp:effectExtent l="0" t="0" r="0" b="0"/>
            <wp:docPr id="34" name="Picture 63" descr="y_i(\mathbf{w}\cdot\mathbf{x}_i - b) \ge 1, \quad \text{ for all } 1 \le i \le n.\qquad\qqu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63" descr="y_i(\mathbf{w}\cdot\mathbf{x}_i - b) \ge 1, \quad \text{ for all } 1 \le i \le n.\qquad\qquad(1)"/>
                    <pic:cNvPicPr>
                      <a:picLocks noChangeAspect="1" noChangeArrowheads="1"/>
                    </pic:cNvPicPr>
                  </pic:nvPicPr>
                  <pic:blipFill>
                    <a:blip r:embed="rId31"/>
                    <a:stretch>
                      <a:fillRect/>
                    </a:stretch>
                  </pic:blipFill>
                  <pic:spPr bwMode="auto">
                    <a:xfrm>
                      <a:off x="0" y="0"/>
                      <a:ext cx="4076700" cy="200025"/>
                    </a:xfrm>
                    <a:prstGeom prst="rect">
                      <a:avLst/>
                    </a:prstGeom>
                  </pic:spPr>
                </pic:pic>
              </a:graphicData>
            </a:graphic>
          </wp:inline>
        </w:drawing>
      </w:r>
    </w:p>
    <w:p>
      <w:pPr>
        <w:pStyle w:val="NoSpacing"/>
        <w:rPr>
          <w:rFonts w:ascii="Times New Roman" w:hAnsi="Times New Roman" w:cs="Times New Roman"/>
          <w:sz w:val="18"/>
          <w:szCs w:val="18"/>
        </w:rPr>
      </w:pPr>
      <w:r>
        <w:rPr>
          <w:rFonts w:cs="Times New Roman" w:ascii="Times New Roman" w:hAnsi="Times New Roman"/>
          <w:sz w:val="18"/>
          <w:szCs w:val="18"/>
        </w:rPr>
        <w:t>We can put this together to get the optimization problem:</w:t>
      </w:r>
    </w:p>
    <w:p>
      <w:pPr>
        <w:pStyle w:val="NoSpacing"/>
        <w:rPr>
          <w:rFonts w:ascii="Times New Roman" w:hAnsi="Times New Roman" w:cs="Times New Roman"/>
          <w:sz w:val="18"/>
          <w:szCs w:val="18"/>
        </w:rPr>
      </w:pPr>
      <w:r>
        <w:rPr>
          <w:rFonts w:cs="Times New Roman" w:ascii="Times New Roman" w:hAnsi="Times New Roman"/>
          <w:sz w:val="18"/>
          <w:szCs w:val="18"/>
        </w:rPr>
        <w:t xml:space="preserve">Minimize </w:t>
      </w:r>
      <w:r>
        <w:rPr>
          <w:rFonts w:cs="Times New Roman" w:ascii="Times New Roman" w:hAnsi="Times New Roman"/>
          <w:sz w:val="18"/>
          <w:szCs w:val="18"/>
        </w:rPr>
        <w:drawing>
          <wp:inline distT="0" distB="0" distL="0" distR="9525">
            <wp:extent cx="314325" cy="190500"/>
            <wp:effectExtent l="0" t="0" r="0" b="0"/>
            <wp:docPr id="35" name="Picture 61" descr="\|\mathb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61" descr="\|\mathbf{w}\|"/>
                    <pic:cNvPicPr>
                      <a:picLocks noChangeAspect="1" noChangeArrowheads="1"/>
                    </pic:cNvPicPr>
                  </pic:nvPicPr>
                  <pic:blipFill>
                    <a:blip r:embed="rId32"/>
                    <a:stretch>
                      <a:fillRect/>
                    </a:stretch>
                  </pic:blipFill>
                  <pic:spPr bwMode="auto">
                    <a:xfrm>
                      <a:off x="0" y="0"/>
                      <a:ext cx="314325" cy="190500"/>
                    </a:xfrm>
                    <a:prstGeom prst="rect">
                      <a:avLst/>
                    </a:prstGeom>
                  </pic:spPr>
                </pic:pic>
              </a:graphicData>
            </a:graphic>
          </wp:inline>
        </w:drawing>
      </w:r>
    </w:p>
    <w:p>
      <w:pPr>
        <w:pStyle w:val="NoSpacing"/>
        <w:rPr>
          <w:rFonts w:ascii="Times New Roman" w:hAnsi="Times New Roman" w:cs="Times New Roman"/>
          <w:sz w:val="18"/>
          <w:szCs w:val="18"/>
        </w:rPr>
      </w:pPr>
      <w:r>
        <w:rPr>
          <w:rFonts w:cs="Times New Roman" w:ascii="Times New Roman" w:hAnsi="Times New Roman"/>
          <w:sz w:val="18"/>
          <w:szCs w:val="18"/>
        </w:rPr>
        <w:t xml:space="preserve">subject to (for any </w:t>
      </w:r>
      <w:r>
        <w:rPr>
          <w:rFonts w:cs="Times New Roman" w:ascii="Times New Roman" w:hAnsi="Times New Roman"/>
          <w:sz w:val="18"/>
          <w:szCs w:val="18"/>
        </w:rPr>
        <w:drawing>
          <wp:inline distT="0" distB="0" distL="0" distR="0">
            <wp:extent cx="933450" cy="171450"/>
            <wp:effectExtent l="0" t="0" r="0" b="0"/>
            <wp:docPr id="36" name="Picture 60" descr="i = 1, \dot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60" descr="i = 1, \dots, n"/>
                    <pic:cNvPicPr>
                      <a:picLocks noChangeAspect="1" noChangeArrowheads="1"/>
                    </pic:cNvPicPr>
                  </pic:nvPicPr>
                  <pic:blipFill>
                    <a:blip r:embed="rId33"/>
                    <a:stretch>
                      <a:fillRect/>
                    </a:stretch>
                  </pic:blipFill>
                  <pic:spPr bwMode="auto">
                    <a:xfrm>
                      <a:off x="0" y="0"/>
                      <a:ext cx="933450" cy="171450"/>
                    </a:xfrm>
                    <a:prstGeom prst="rect">
                      <a:avLst/>
                    </a:prstGeom>
                  </pic:spPr>
                </pic:pic>
              </a:graphicData>
            </a:graphic>
          </wp:inline>
        </w:drawing>
      </w:r>
      <w:r>
        <w:rPr>
          <w:rFonts w:cs="Times New Roman" w:ascii="Times New Roman" w:hAnsi="Times New Roman"/>
          <w:sz w:val="18"/>
          <w:szCs w:val="18"/>
        </w:rPr>
        <w:t>)</w:t>
      </w:r>
    </w:p>
    <w:p>
      <w:pPr>
        <w:pStyle w:val="NoSpacing"/>
        <w:rPr>
          <w:rFonts w:ascii="Times New Roman" w:hAnsi="Times New Roman" w:cs="Times New Roman"/>
          <w:sz w:val="18"/>
          <w:szCs w:val="18"/>
        </w:rPr>
      </w:pPr>
      <w:r>
        <w:rPr/>
        <w:drawing>
          <wp:inline distT="0" distB="9525" distL="0" distR="0">
            <wp:extent cx="1447800" cy="200025"/>
            <wp:effectExtent l="0" t="0" r="0" b="0"/>
            <wp:docPr id="37" name="Picture 59" descr="y_i(\mathbf{w}\cdot\mathbf{x_i} - b) \ge 1.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59" descr="y_i(\mathbf{w}\cdot\mathbf{x_i} - b) \ge 1. \, "/>
                    <pic:cNvPicPr>
                      <a:picLocks noChangeAspect="1" noChangeArrowheads="1"/>
                    </pic:cNvPicPr>
                  </pic:nvPicPr>
                  <pic:blipFill>
                    <a:blip r:embed="rId34"/>
                    <a:stretch>
                      <a:fillRect/>
                    </a:stretch>
                  </pic:blipFill>
                  <pic:spPr bwMode="auto">
                    <a:xfrm>
                      <a:off x="0" y="0"/>
                      <a:ext cx="1447800" cy="200025"/>
                    </a:xfrm>
                    <a:prstGeom prst="rect">
                      <a:avLst/>
                    </a:prstGeom>
                  </pic:spPr>
                </pic:pic>
              </a:graphicData>
            </a:graphic>
          </wp:inline>
        </w:drawing>
      </w:r>
    </w:p>
    <w:p>
      <w:pPr>
        <w:pStyle w:val="NoSpacing"/>
        <w:rPr>
          <w:rFonts w:ascii="Times New Roman" w:hAnsi="Times New Roman" w:cs="Times New Roman"/>
          <w:sz w:val="18"/>
          <w:szCs w:val="18"/>
        </w:rPr>
      </w:pPr>
      <w:r>
        <w:rPr>
          <w:rFonts w:cs="Times New Roman" w:ascii="Times New Roman" w:hAnsi="Times New Roman"/>
          <w:sz w:val="18"/>
          <w:szCs w:val="18"/>
        </w:rPr>
      </w:r>
    </w:p>
    <w:p>
      <w:pPr>
        <w:pStyle w:val="Normal"/>
        <w:spacing w:lineRule="auto" w:line="240"/>
        <w:jc w:val="center"/>
        <w:rPr>
          <w:rFonts w:ascii="Times New Roman" w:hAnsi="Times New Roman"/>
          <w:sz w:val="18"/>
          <w:szCs w:val="18"/>
        </w:rPr>
      </w:pPr>
      <w:r>
        <w:rPr/>
        <w:drawing>
          <wp:inline distT="0" distB="8255" distL="0" distR="0">
            <wp:extent cx="2596515" cy="2316480"/>
            <wp:effectExtent l="0" t="0" r="0" b="0"/>
            <wp:docPr id="38" name="Picture 5" descr="C:\Users\hell\Desktop\img\640px-Svm_max_sep_hyperplane_with_mar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5" descr="C:\Users\hell\Desktop\img\640px-Svm_max_sep_hyperplane_with_margin.png"/>
                    <pic:cNvPicPr>
                      <a:picLocks noChangeAspect="1" noChangeArrowheads="1"/>
                    </pic:cNvPicPr>
                  </pic:nvPicPr>
                  <pic:blipFill>
                    <a:blip r:embed="rId35"/>
                    <a:stretch>
                      <a:fillRect/>
                    </a:stretch>
                  </pic:blipFill>
                  <pic:spPr bwMode="auto">
                    <a:xfrm>
                      <a:off x="0" y="0"/>
                      <a:ext cx="2596515" cy="2316480"/>
                    </a:xfrm>
                    <a:prstGeom prst="rect">
                      <a:avLst/>
                    </a:prstGeom>
                  </pic:spPr>
                </pic:pic>
              </a:graphicData>
            </a:graphic>
          </wp:inline>
        </w:drawing>
      </w:r>
      <w:r>
        <mc:AlternateContent>
          <mc:Choice Requires="wps">
            <w:drawing>
              <wp:anchor behindDoc="0" distT="0" distB="0" distL="114300" distR="114300" simplePos="0" locked="0" layoutInCell="1" allowOverlap="1" relativeHeight="5">
                <wp:simplePos x="0" y="0"/>
                <wp:positionH relativeFrom="column">
                  <wp:align>right</wp:align>
                </wp:positionH>
                <wp:positionV relativeFrom="paragraph">
                  <wp:posOffset>2315845</wp:posOffset>
                </wp:positionV>
                <wp:extent cx="2657475" cy="257175"/>
                <wp:effectExtent l="0" t="0" r="0" b="0"/>
                <wp:wrapNone/>
                <wp:docPr id="39" name=""/>
                <a:graphic xmlns:a="http://schemas.openxmlformats.org/drawingml/2006/main">
                  <a:graphicData uri="http://schemas.microsoft.com/office/word/2010/wordprocessingShape">
                    <wps:wsp>
                      <wps:cNvSpPr txBox="1"/>
                      <wps:spPr>
                        <a:xfrm>
                          <a:off x="0" y="0"/>
                          <a:ext cx="2657475" cy="257175"/>
                        </a:xfrm>
                        <a:prstGeom prst="rect"/>
                        <a:solidFill>
                          <a:srgbClr val="FFFFFF"/>
                        </a:solidFill>
                        <a:ln w="6350">
                          <a:solidFill>
                            <a:srgbClr val="000000"/>
                          </a:solidFill>
                        </a:ln>
                      </wps:spPr>
                      <wps:txbx>
                        <w:txbxContent>
                          <w:p>
                            <w:pPr>
                              <w:pStyle w:val="FrameContents"/>
                              <w:spacing w:before="0" w:after="160"/>
                              <w:rPr/>
                            </w:pPr>
                            <w:r>
                              <w:rPr>
                                <w:rFonts w:cs="Times New Roman" w:ascii="Times New Roman" w:hAnsi="Times New Roman"/>
                                <w:b/>
                                <w:sz w:val="20"/>
                              </w:rPr>
                              <w:t>Figure 6.</w:t>
                            </w:r>
                            <w:r>
                              <w:rPr>
                                <w:rFonts w:cs="Times New Roman" w:ascii="Times New Roman" w:hAnsi="Times New Roman"/>
                                <w:sz w:val="20"/>
                              </w:rPr>
                              <w:t>Showing the decision boundary.</w:t>
                            </w:r>
                          </w:p>
                        </w:txbxContent>
                      </wps:txbx>
                      <wps:bodyPr anchor="t" lIns="91440" tIns="45720" rIns="91440" bIns="45720">
                        <a:noAutofit/>
                      </wps:bodyPr>
                    </wps:wsp>
                  </a:graphicData>
                </a:graphic>
              </wp:anchor>
            </w:drawing>
          </mc:Choice>
          <mc:Fallback>
            <w:pict>
              <v:rect fillcolor="#FFFFFF" strokecolor="#000000" strokeweight="0pt" style="position:absolute;rotation:0;width:209.25pt;height:20.25pt;mso-wrap-distance-left:9pt;mso-wrap-distance-right:9pt;mso-wrap-distance-top:0pt;mso-wrap-distance-bottom:0pt;margin-top:182.35pt;mso-position-vertical-relative:text;margin-left:-2.25pt;mso-position-horizontal:right;mso-position-horizontal-relative:text">
                <v:textbox>
                  <w:txbxContent>
                    <w:p>
                      <w:pPr>
                        <w:pStyle w:val="FrameContents"/>
                        <w:spacing w:before="0" w:after="160"/>
                        <w:rPr/>
                      </w:pPr>
                      <w:r>
                        <w:rPr>
                          <w:rFonts w:cs="Times New Roman" w:ascii="Times New Roman" w:hAnsi="Times New Roman"/>
                          <w:b/>
                          <w:sz w:val="20"/>
                        </w:rPr>
                        <w:t>Figure 6.</w:t>
                      </w:r>
                      <w:r>
                        <w:rPr>
                          <w:rFonts w:cs="Times New Roman" w:ascii="Times New Roman" w:hAnsi="Times New Roman"/>
                          <w:sz w:val="20"/>
                        </w:rPr>
                        <w:t>Showing the decision boundary.</w:t>
                      </w:r>
                    </w:p>
                  </w:txbxContent>
                </v:textbox>
              </v:rect>
            </w:pict>
          </mc:Fallback>
        </mc:AlternateContent>
      </w:r>
    </w:p>
    <w:p>
      <w:pPr>
        <w:pStyle w:val="Normal"/>
        <w:spacing w:lineRule="auto" w:line="240"/>
        <w:jc w:val="center"/>
        <w:rPr>
          <w:rFonts w:ascii="Times New Roman" w:hAnsi="Times New Roman"/>
          <w:sz w:val="18"/>
          <w:szCs w:val="18"/>
        </w:rPr>
      </w:pPr>
      <w:r>
        <w:rPr>
          <w:rFonts w:ascii="Times New Roman" w:hAnsi="Times New Roman"/>
          <w:sz w:val="18"/>
          <w:szCs w:val="18"/>
        </w:rPr>
      </w:r>
    </w:p>
    <w:p>
      <w:pPr>
        <w:pStyle w:val="Normal"/>
        <w:spacing w:lineRule="auto" w:line="240"/>
        <w:jc w:val="both"/>
        <w:rPr>
          <w:rFonts w:ascii="Times New Roman" w:hAnsi="Times New Roman"/>
          <w:sz w:val="18"/>
          <w:szCs w:val="18"/>
        </w:rPr>
      </w:pPr>
      <w:r>
        <w:rPr>
          <w:rFonts w:ascii="Times New Roman" w:hAnsi="Times New Roman"/>
          <w:sz w:val="18"/>
          <w:szCs w:val="18"/>
        </w:rPr>
        <w:t>We will have M classes of activities and the multi Support Vector Machine SVM classifier will build a model that will build by the training dataset. The model will be tested and its accuracy will be computed.</w:t>
      </w:r>
    </w:p>
    <w:p>
      <w:pPr>
        <w:pStyle w:val="Normal"/>
        <w:spacing w:lineRule="auto" w:line="240"/>
        <w:jc w:val="both"/>
        <w:rPr>
          <w:rFonts w:ascii="Times New Roman" w:hAnsi="Times New Roman" w:cs="Times New Roman"/>
          <w:sz w:val="18"/>
          <w:szCs w:val="18"/>
        </w:rPr>
      </w:pPr>
      <w:r>
        <w:rPr>
          <w:rFonts w:cs="Times New Roman" w:ascii="Times New Roman" w:hAnsi="Times New Roman"/>
          <w:sz w:val="18"/>
          <w:szCs w:val="18"/>
        </w:rPr>
        <w:t>This method is also called winner-take-all classification. Suppose the dataset is to be classified into M classes. Therefore, M binary SVM classifiers may be created where each classifier is trained to distinguish one class from the remaining M-1 classes. For example, class one binary classifier is designed to discriminate between class one data vectors and the data vectors of the remaining classes. Other SVM classifiers are constructed in the same manner. During the testing or application phase, data vectors are classified by finding margin from the linear separating hyperplane. The final output is the class that corresponds to the SVM with the largest margin. However, if the outputs corresponding to two or more classes are very close to each other, those points are labeled as unclassified, and a subjective decision may have to be made by the analyst. Otherwise, a reject decision (Schölkopf and Smola, 2002) may also be applied using a threshold to decide the class label. This multiclass method has an advantage in the sense that the number of binary classifiers to construct equals the number of classes. However, there are some drawbacks. First, during the training phase,</w:t>
      </w:r>
    </w:p>
    <w:p>
      <w:pPr>
        <w:pStyle w:val="Normal"/>
        <w:spacing w:lineRule="auto" w:line="240"/>
        <w:jc w:val="both"/>
        <w:rPr>
          <w:rFonts w:ascii="Times New Roman" w:hAnsi="Times New Roman" w:cs="Times New Roman"/>
          <w:sz w:val="18"/>
          <w:szCs w:val="18"/>
        </w:rPr>
      </w:pPr>
      <w:r>
        <w:rPr>
          <w:rFonts w:cs="Times New Roman" w:ascii="Times New Roman" w:hAnsi="Times New Roman"/>
          <w:sz w:val="18"/>
          <w:szCs w:val="18"/>
        </w:rPr>
        <w:t>the memory requirement is very high and amounts to at the square of the total number of training samples. This may cause problems for large training data sets and may lead to computer memory problems. Second, suppose there are M classes and each has an equal number of training samples. During the training phase, the ratio of training samples of one class to rest of the classes will be 1:(M −1). This ratio, therefore, shows that training sample sizes will be unbalanced. Because of these limitations, the one against one approach of multiclass classification has been proposed.</w:t>
      </w:r>
    </w:p>
    <w:p>
      <w:pPr>
        <w:pStyle w:val="Heading3"/>
        <w:numPr>
          <w:ilvl w:val="0"/>
          <w:numId w:val="0"/>
        </w:numPr>
        <w:spacing w:lineRule="auto" w:line="240"/>
        <w:rPr>
          <w:rFonts w:ascii="Times New Roman" w:hAnsi="Times New Roman"/>
          <w:sz w:val="18"/>
          <w:szCs w:val="18"/>
        </w:rPr>
      </w:pPr>
      <w:r>
        <w:rPr>
          <w:rFonts w:ascii="Times New Roman" w:hAnsi="Times New Roman"/>
          <w:sz w:val="18"/>
          <w:szCs w:val="18"/>
        </w:rPr>
      </w:r>
    </w:p>
    <w:p>
      <w:pPr>
        <w:pStyle w:val="Heading1"/>
        <w:numPr>
          <w:ilvl w:val="0"/>
          <w:numId w:val="2"/>
        </w:numPr>
        <w:rPr>
          <w:rFonts w:ascii="Times New Roman" w:hAnsi="Times New Roman"/>
          <w:sz w:val="18"/>
        </w:rPr>
      </w:pPr>
      <w:bookmarkStart w:id="15" w:name="_Toc436344157"/>
      <w:bookmarkStart w:id="16" w:name="_GoBack"/>
      <w:bookmarkEnd w:id="15"/>
      <w:bookmarkEnd w:id="16"/>
      <w:r>
        <w:rPr>
          <w:rFonts w:ascii="Times New Roman" w:hAnsi="Times New Roman"/>
          <w:sz w:val="18"/>
        </w:rPr>
        <w:t>Dataset</w:t>
      </w:r>
    </w:p>
    <w:p>
      <w:pPr>
        <w:pStyle w:val="ListParagraph"/>
        <w:numPr>
          <w:ilvl w:val="0"/>
          <w:numId w:val="6"/>
        </w:numPr>
        <w:spacing w:lineRule="auto" w:line="240"/>
        <w:rPr>
          <w:rFonts w:ascii="Times New Roman" w:hAnsi="Times New Roman"/>
          <w:sz w:val="18"/>
          <w:szCs w:val="18"/>
        </w:rPr>
      </w:pPr>
      <w:r>
        <w:rPr>
          <w:rFonts w:ascii="Times New Roman" w:hAnsi="Times New Roman"/>
          <w:sz w:val="18"/>
          <w:szCs w:val="18"/>
        </w:rPr>
        <w:t>We will be using VIRAT video surveillance dataset [11].</w:t>
      </w:r>
    </w:p>
    <w:p>
      <w:pPr>
        <w:pStyle w:val="ListParagraph"/>
        <w:numPr>
          <w:ilvl w:val="0"/>
          <w:numId w:val="6"/>
        </w:numPr>
        <w:spacing w:lineRule="auto" w:line="240"/>
        <w:rPr>
          <w:rFonts w:ascii="Times New Roman" w:hAnsi="Times New Roman"/>
          <w:sz w:val="18"/>
          <w:szCs w:val="18"/>
        </w:rPr>
      </w:pPr>
      <w:r>
        <w:rPr>
          <w:rFonts w:ascii="Times New Roman" w:hAnsi="Times New Roman"/>
          <w:sz w:val="18"/>
          <w:szCs w:val="18"/>
        </w:rPr>
        <w:t>In the dataset we use 5 different kinds of activities to be recognized which are:</w:t>
      </w:r>
    </w:p>
    <w:p>
      <w:pPr>
        <w:pStyle w:val="ListParagraph"/>
        <w:numPr>
          <w:ilvl w:val="0"/>
          <w:numId w:val="5"/>
        </w:numPr>
        <w:spacing w:lineRule="auto" w:line="240"/>
        <w:rPr>
          <w:rFonts w:ascii="Times New Roman" w:hAnsi="Times New Roman"/>
          <w:sz w:val="18"/>
          <w:szCs w:val="18"/>
        </w:rPr>
      </w:pPr>
      <w:r>
        <w:rPr>
          <w:rFonts w:ascii="Times New Roman" w:hAnsi="Times New Roman"/>
          <w:sz w:val="18"/>
          <w:szCs w:val="18"/>
        </w:rPr>
        <w:t>Person exiting a facility</w:t>
      </w:r>
    </w:p>
    <w:p>
      <w:pPr>
        <w:pStyle w:val="ListParagraph"/>
        <w:numPr>
          <w:ilvl w:val="0"/>
          <w:numId w:val="5"/>
        </w:numPr>
        <w:spacing w:lineRule="auto" w:line="240"/>
        <w:rPr>
          <w:rFonts w:ascii="Times New Roman" w:hAnsi="Times New Roman"/>
          <w:sz w:val="18"/>
          <w:szCs w:val="18"/>
        </w:rPr>
      </w:pPr>
      <w:r>
        <w:rPr>
          <w:rFonts w:ascii="Times New Roman" w:hAnsi="Times New Roman"/>
          <w:sz w:val="18"/>
          <w:szCs w:val="18"/>
        </w:rPr>
        <w:t>Person entering a facility</w:t>
      </w:r>
    </w:p>
    <w:p>
      <w:pPr>
        <w:pStyle w:val="ListParagraph"/>
        <w:numPr>
          <w:ilvl w:val="0"/>
          <w:numId w:val="5"/>
        </w:numPr>
        <w:spacing w:lineRule="auto" w:line="240"/>
        <w:rPr>
          <w:rFonts w:ascii="Times New Roman" w:hAnsi="Times New Roman"/>
          <w:sz w:val="18"/>
          <w:szCs w:val="18"/>
        </w:rPr>
      </w:pPr>
      <w:r>
        <w:rPr>
          <w:rFonts w:ascii="Times New Roman" w:hAnsi="Times New Roman"/>
          <w:sz w:val="18"/>
          <w:szCs w:val="18"/>
        </w:rPr>
        <w:t>Person opening a vehicle trunk</w:t>
      </w:r>
    </w:p>
    <w:p>
      <w:pPr>
        <w:pStyle w:val="ListParagraph"/>
        <w:numPr>
          <w:ilvl w:val="0"/>
          <w:numId w:val="5"/>
        </w:numPr>
        <w:spacing w:lineRule="auto" w:line="240"/>
        <w:rPr>
          <w:rFonts w:ascii="Times New Roman" w:hAnsi="Times New Roman"/>
          <w:sz w:val="18"/>
          <w:szCs w:val="18"/>
        </w:rPr>
      </w:pPr>
      <w:r>
        <w:rPr>
          <w:rFonts w:ascii="Times New Roman" w:hAnsi="Times New Roman"/>
          <w:sz w:val="18"/>
          <w:szCs w:val="18"/>
        </w:rPr>
        <w:t>Person getting into a vehicle</w:t>
      </w:r>
    </w:p>
    <w:p>
      <w:pPr>
        <w:pStyle w:val="ListParagraph"/>
        <w:numPr>
          <w:ilvl w:val="0"/>
          <w:numId w:val="5"/>
        </w:numPr>
        <w:spacing w:lineRule="auto" w:line="240"/>
        <w:rPr>
          <w:rFonts w:ascii="Times New Roman" w:hAnsi="Times New Roman"/>
          <w:sz w:val="18"/>
          <w:szCs w:val="18"/>
        </w:rPr>
      </w:pPr>
      <w:r>
        <w:rPr>
          <w:rFonts w:ascii="Times New Roman" w:hAnsi="Times New Roman"/>
          <w:sz w:val="18"/>
          <w:szCs w:val="18"/>
        </w:rPr>
        <w:t>Person getting out of a vehicle</w:t>
      </w:r>
    </w:p>
    <w:p>
      <w:pPr>
        <w:pStyle w:val="Heading1"/>
        <w:numPr>
          <w:ilvl w:val="0"/>
          <w:numId w:val="2"/>
        </w:numPr>
        <w:spacing w:lineRule="auto" w:line="240"/>
        <w:rPr>
          <w:rFonts w:ascii="Times New Roman" w:hAnsi="Times New Roman"/>
          <w:sz w:val="18"/>
          <w:szCs w:val="18"/>
        </w:rPr>
      </w:pPr>
      <w:bookmarkStart w:id="17" w:name="_Toc436344159"/>
      <w:bookmarkEnd w:id="17"/>
      <w:r>
        <w:rPr>
          <w:rFonts w:cs="Times New Roman" w:ascii="Times New Roman" w:hAnsi="Times New Roman"/>
          <w:sz w:val="18"/>
          <w:szCs w:val="18"/>
        </w:rPr>
        <w:t>Results</w:t>
      </w:r>
    </w:p>
    <w:p>
      <w:pPr>
        <w:pStyle w:val="Normal"/>
        <w:spacing w:lineRule="auto" w:line="240"/>
        <w:jc w:val="both"/>
        <w:rPr>
          <w:rFonts w:ascii="Times New Roman" w:hAnsi="Times New Roman"/>
          <w:sz w:val="18"/>
          <w:szCs w:val="18"/>
        </w:rPr>
      </w:pPr>
      <w:r>
        <w:rPr>
          <w:rFonts w:ascii="Times New Roman" w:hAnsi="Times New Roman"/>
          <w:sz w:val="18"/>
          <w:szCs w:val="18"/>
        </w:rPr>
        <w:t xml:space="preserve">We have worked on VIRAT dataset to find the effectiveness of our methodology. We find the recognition result on the dataset which are shown in the </w:t>
      </w:r>
      <w:r>
        <w:rPr>
          <w:rFonts w:ascii="Times New Roman" w:hAnsi="Times New Roman"/>
          <w:b/>
          <w:i/>
          <w:sz w:val="18"/>
          <w:szCs w:val="18"/>
        </w:rPr>
        <w:t>Table 2</w:t>
      </w:r>
      <w:r>
        <w:rPr>
          <w:rFonts w:ascii="Times New Roman" w:hAnsi="Times New Roman"/>
          <w:sz w:val="18"/>
          <w:szCs w:val="18"/>
        </w:rPr>
        <w:t>. We can see that performance of our method is comparable to the other methods. However the other methods work on the video, which contains an activity of interest with additional 10 seconds occurring before or after the target activity instance, while we have worked on continuous video.</w:t>
      </w:r>
    </w:p>
    <w:p>
      <w:pPr>
        <w:pStyle w:val="Normal"/>
        <w:spacing w:lineRule="auto" w:line="240"/>
        <w:jc w:val="both"/>
        <w:rPr>
          <w:rFonts w:ascii="Times New Roman" w:hAnsi="Times New Roman" w:cs="Times New Roman"/>
          <w:sz w:val="18"/>
          <w:szCs w:val="18"/>
        </w:rPr>
      </w:pPr>
      <w:r>
        <w:rPr>
          <w:rFonts w:cs="Times New Roman" w:ascii="Times New Roman" w:hAnsi="Times New Roman"/>
          <w:b/>
          <w:sz w:val="18"/>
          <w:szCs w:val="18"/>
        </w:rPr>
        <w:t>Precision</w:t>
      </w:r>
      <w:r>
        <w:rPr>
          <w:rFonts w:cs="Times New Roman" w:ascii="Times New Roman" w:hAnsi="Times New Roman"/>
          <w:sz w:val="18"/>
          <w:szCs w:val="18"/>
        </w:rPr>
        <w:t>: Precision is the ratio TP/D, where D is the total number of detections (correct and incorrect); and TP is the number of correct detections.</w:t>
      </w:r>
    </w:p>
    <w:p>
      <w:pPr>
        <w:pStyle w:val="Normal"/>
        <w:spacing w:lineRule="auto" w:line="240"/>
        <w:rPr>
          <w:rFonts w:ascii="Times New Roman" w:hAnsi="Times New Roman"/>
          <w:sz w:val="18"/>
          <w:szCs w:val="18"/>
        </w:rPr>
      </w:pPr>
      <w:r>
        <w:rPr>
          <w:rFonts w:ascii="Times New Roman" w:hAnsi="Times New Roman"/>
          <w:sz w:val="18"/>
          <w:szCs w:val="18"/>
        </w:rPr>
      </w:r>
      <w:r>
        <mc:AlternateContent>
          <mc:Choice Requires="wps">
            <w:drawing>
              <wp:anchor behindDoc="0" distT="0" distB="0" distL="114300" distR="114300" simplePos="0" locked="0" layoutInCell="1" allowOverlap="1" relativeHeight="40">
                <wp:simplePos x="0" y="0"/>
                <wp:positionH relativeFrom="margin">
                  <wp:align>right</wp:align>
                </wp:positionH>
                <wp:positionV relativeFrom="paragraph">
                  <wp:posOffset>0</wp:posOffset>
                </wp:positionV>
                <wp:extent cx="2748915" cy="2724785"/>
                <wp:effectExtent l="0" t="0" r="0" b="0"/>
                <wp:wrapSquare wrapText="bothSides"/>
                <wp:docPr id="40" name="Frame1"/>
                <a:graphic xmlns:a="http://schemas.openxmlformats.org/drawingml/2006/main">
                  <a:graphicData uri="http://schemas.microsoft.com/office/word/2010/wordprocessingShape">
                    <wps:wsp>
                      <wps:cNvSpPr txBox="1"/>
                      <wps:spPr>
                        <a:xfrm>
                          <a:off x="0" y="0"/>
                          <a:ext cx="2748915" cy="2724785"/>
                        </a:xfrm>
                        <a:prstGeom prst="rect"/>
                      </wps:spPr>
                      <wps:txbx>
                        <w:txbxContent>
                          <w:tbl>
                            <w:tblPr>
                              <w:tblStyle w:val="TableGrid"/>
                              <w:tblpPr w:bottomFromText="0" w:horzAnchor="margin" w:leftFromText="180" w:rightFromText="180" w:tblpX="0" w:tblpXSpec="right" w:tblpY="0" w:topFromText="0" w:vertAnchor="text"/>
                              <w:tblW w:w="4329" w:type="dxa"/>
                              <w:jc w:val="right"/>
                              <w:tblInd w:w="0" w:type="dxa"/>
                              <w:tblCellMar>
                                <w:top w:w="0" w:type="dxa"/>
                                <w:left w:w="103" w:type="dxa"/>
                                <w:bottom w:w="0" w:type="dxa"/>
                                <w:right w:w="108" w:type="dxa"/>
                              </w:tblCellMar>
                              <w:tblLook w:val="04a0"/>
                            </w:tblPr>
                            <w:tblGrid>
                              <w:gridCol w:w="1226"/>
                              <w:gridCol w:w="868"/>
                              <w:gridCol w:w="868"/>
                              <w:gridCol w:w="1366"/>
                            </w:tblGrid>
                            <w:tr>
                              <w:trPr>
                                <w:trHeight w:val="621" w:hRule="atLeast"/>
                              </w:trPr>
                              <w:tc>
                                <w:tcPr>
                                  <w:tcW w:w="4328" w:type="dxa"/>
                                  <w:gridSpan w:val="4"/>
                                  <w:tcBorders/>
                                  <w:shd w:fill="auto" w:val="clear"/>
                                  <w:tcMar>
                                    <w:left w:w="103" w:type="dxa"/>
                                  </w:tcMar>
                                </w:tcPr>
                                <w:p>
                                  <w:pPr>
                                    <w:pStyle w:val="Normal"/>
                                    <w:spacing w:lineRule="auto" w:line="240" w:before="0" w:after="0"/>
                                    <w:jc w:val="center"/>
                                    <w:rPr>
                                      <w:rFonts w:eastAsia="" w:eastAsiaTheme="minorEastAsia"/>
                                      <w:lang w:eastAsia="ja-JP"/>
                                    </w:rPr>
                                  </w:pPr>
                                  <w:bookmarkStart w:id="18" w:name="__UnoMark__1131_1510332799"/>
                                  <w:bookmarkEnd w:id="18"/>
                                  <w:r>
                                    <w:rPr>
                                      <w:rFonts w:eastAsia="" w:eastAsiaTheme="minorEastAsia" w:ascii="Times New Roman" w:hAnsi="Times New Roman"/>
                                      <w:sz w:val="18"/>
                                      <w:szCs w:val="18"/>
                                      <w:lang w:eastAsia="ja-JP"/>
                                    </w:rPr>
                                    <w:t>Table 2.  Comparison of Precision Values for the activities as in VIRAT dataset</w:t>
                                  </w:r>
                                </w:p>
                              </w:tc>
                            </w:tr>
                            <w:tr>
                              <w:trPr>
                                <w:trHeight w:val="621" w:hRule="atLeast"/>
                              </w:trPr>
                              <w:tc>
                                <w:tcPr>
                                  <w:tcW w:w="1226" w:type="dxa"/>
                                  <w:tcBorders/>
                                  <w:shd w:fill="auto" w:val="clear"/>
                                  <w:tcMar>
                                    <w:left w:w="103" w:type="dxa"/>
                                  </w:tcMar>
                                </w:tcPr>
                                <w:p>
                                  <w:pPr>
                                    <w:pStyle w:val="Normal"/>
                                    <w:spacing w:lineRule="auto" w:line="240" w:before="0" w:after="0"/>
                                    <w:rPr>
                                      <w:rFonts w:eastAsia="" w:eastAsiaTheme="minorEastAsia"/>
                                      <w:lang w:eastAsia="ja-JP"/>
                                    </w:rPr>
                                  </w:pPr>
                                  <w:bookmarkStart w:id="19" w:name="__UnoMark__1132_1510332799"/>
                                  <w:bookmarkStart w:id="20" w:name="__UnoMark__1133_1510332799"/>
                                  <w:bookmarkEnd w:id="19"/>
                                  <w:bookmarkEnd w:id="20"/>
                                  <w:r>
                                    <w:rPr>
                                      <w:rFonts w:eastAsia="" w:eastAsiaTheme="minorEastAsia" w:ascii="Times New Roman" w:hAnsi="Times New Roman"/>
                                      <w:sz w:val="18"/>
                                      <w:szCs w:val="18"/>
                                      <w:lang w:eastAsia="ja-JP"/>
                                    </w:rPr>
                                    <w:t>Activity Class</w:t>
                                  </w:r>
                                </w:p>
                              </w:tc>
                              <w:tc>
                                <w:tcPr>
                                  <w:tcW w:w="868" w:type="dxa"/>
                                  <w:tcBorders/>
                                  <w:shd w:fill="auto" w:val="clear"/>
                                  <w:tcMar>
                                    <w:left w:w="103" w:type="dxa"/>
                                  </w:tcMar>
                                </w:tcPr>
                                <w:p>
                                  <w:pPr>
                                    <w:pStyle w:val="Normal"/>
                                    <w:spacing w:lineRule="auto" w:line="240" w:before="0" w:after="0"/>
                                    <w:rPr>
                                      <w:rFonts w:eastAsia="" w:eastAsiaTheme="minorEastAsia"/>
                                      <w:lang w:eastAsia="ja-JP"/>
                                    </w:rPr>
                                  </w:pPr>
                                  <w:bookmarkStart w:id="21" w:name="__UnoMark__1134_1510332799"/>
                                  <w:bookmarkStart w:id="22" w:name="__UnoMark__1135_1510332799"/>
                                  <w:bookmarkEnd w:id="21"/>
                                  <w:bookmarkEnd w:id="22"/>
                                  <w:r>
                                    <w:rPr>
                                      <w:rFonts w:eastAsia="" w:eastAsiaTheme="minorEastAsia" w:ascii="Times New Roman" w:hAnsi="Times New Roman"/>
                                      <w:sz w:val="18"/>
                                      <w:szCs w:val="18"/>
                                      <w:lang w:eastAsia="ja-JP"/>
                                    </w:rPr>
                                    <w:t>BOW + SVM[3]</w:t>
                                  </w:r>
                                </w:p>
                              </w:tc>
                              <w:tc>
                                <w:tcPr>
                                  <w:tcW w:w="868" w:type="dxa"/>
                                  <w:tcBorders/>
                                  <w:shd w:fill="auto" w:val="clear"/>
                                  <w:tcMar>
                                    <w:left w:w="103" w:type="dxa"/>
                                  </w:tcMar>
                                </w:tcPr>
                                <w:p>
                                  <w:pPr>
                                    <w:pStyle w:val="Normal"/>
                                    <w:spacing w:lineRule="auto" w:line="240" w:before="0" w:after="0"/>
                                    <w:rPr>
                                      <w:rFonts w:eastAsia="" w:eastAsiaTheme="minorEastAsia"/>
                                      <w:lang w:eastAsia="ja-JP"/>
                                    </w:rPr>
                                  </w:pPr>
                                  <w:bookmarkStart w:id="23" w:name="__UnoMark__1136_1510332799"/>
                                  <w:bookmarkStart w:id="24" w:name="__UnoMark__1137_1510332799"/>
                                  <w:bookmarkEnd w:id="23"/>
                                  <w:bookmarkEnd w:id="24"/>
                                  <w:r>
                                    <w:rPr>
                                      <w:rFonts w:eastAsia="" w:eastAsiaTheme="minorEastAsia" w:ascii="Times New Roman" w:hAnsi="Times New Roman"/>
                                      <w:sz w:val="18"/>
                                      <w:szCs w:val="18"/>
                                      <w:lang w:eastAsia="ja-JP"/>
                                    </w:rPr>
                                    <w:t>NDM + SVM[3]</w:t>
                                  </w:r>
                                </w:p>
                              </w:tc>
                              <w:tc>
                                <w:tcPr>
                                  <w:tcW w:w="1366" w:type="dxa"/>
                                  <w:tcBorders/>
                                  <w:shd w:fill="auto" w:val="clear"/>
                                  <w:tcMar>
                                    <w:left w:w="103" w:type="dxa"/>
                                  </w:tcMar>
                                </w:tcPr>
                                <w:p>
                                  <w:pPr>
                                    <w:pStyle w:val="Normal"/>
                                    <w:spacing w:lineRule="auto" w:line="240" w:before="0" w:after="0"/>
                                    <w:rPr>
                                      <w:rFonts w:eastAsia="" w:eastAsiaTheme="minorEastAsia"/>
                                      <w:lang w:eastAsia="ja-JP"/>
                                    </w:rPr>
                                  </w:pPr>
                                  <w:bookmarkStart w:id="25" w:name="__UnoMark__1138_1510332799"/>
                                  <w:bookmarkStart w:id="26" w:name="__UnoMark__1139_1510332799"/>
                                  <w:bookmarkEnd w:id="25"/>
                                  <w:bookmarkEnd w:id="26"/>
                                  <w:r>
                                    <w:rPr>
                                      <w:rFonts w:eastAsia="" w:eastAsiaTheme="minorEastAsia" w:ascii="Times New Roman" w:hAnsi="Times New Roman"/>
                                      <w:sz w:val="18"/>
                                      <w:szCs w:val="18"/>
                                      <w:lang w:eastAsia="ja-JP"/>
                                    </w:rPr>
                                    <w:t>SIFT + SVM</w:t>
                                  </w:r>
                                </w:p>
                              </w:tc>
                            </w:tr>
                            <w:tr>
                              <w:trPr>
                                <w:trHeight w:val="588" w:hRule="atLeast"/>
                              </w:trPr>
                              <w:tc>
                                <w:tcPr>
                                  <w:tcW w:w="1226" w:type="dxa"/>
                                  <w:tcBorders/>
                                  <w:shd w:fill="auto" w:val="clear"/>
                                  <w:tcMar>
                                    <w:left w:w="103" w:type="dxa"/>
                                  </w:tcMar>
                                </w:tcPr>
                                <w:p>
                                  <w:pPr>
                                    <w:pStyle w:val="Normal"/>
                                    <w:spacing w:lineRule="auto" w:line="240" w:before="0" w:after="0"/>
                                    <w:rPr>
                                      <w:rFonts w:eastAsia="" w:eastAsiaTheme="minorEastAsia"/>
                                      <w:lang w:eastAsia="ja-JP"/>
                                    </w:rPr>
                                  </w:pPr>
                                  <w:bookmarkStart w:id="27" w:name="__UnoMark__1140_1510332799"/>
                                  <w:bookmarkStart w:id="28" w:name="__UnoMark__1141_1510332799"/>
                                  <w:bookmarkEnd w:id="27"/>
                                  <w:bookmarkEnd w:id="28"/>
                                  <w:r>
                                    <w:rPr>
                                      <w:rFonts w:eastAsia="" w:eastAsiaTheme="minorEastAsia" w:ascii="Times New Roman" w:hAnsi="Times New Roman"/>
                                      <w:sz w:val="18"/>
                                      <w:szCs w:val="18"/>
                                      <w:lang w:eastAsia="ja-JP"/>
                                    </w:rPr>
                                    <w:t>Getting-into-vehicle</w:t>
                                  </w:r>
                                </w:p>
                              </w:tc>
                              <w:tc>
                                <w:tcPr>
                                  <w:tcW w:w="868" w:type="dxa"/>
                                  <w:tcBorders/>
                                  <w:shd w:fill="auto" w:val="clear"/>
                                  <w:tcMar>
                                    <w:left w:w="103" w:type="dxa"/>
                                  </w:tcMar>
                                </w:tcPr>
                                <w:p>
                                  <w:pPr>
                                    <w:pStyle w:val="Normal"/>
                                    <w:spacing w:lineRule="auto" w:line="240" w:before="0" w:after="0"/>
                                    <w:jc w:val="center"/>
                                    <w:rPr>
                                      <w:rFonts w:eastAsia="" w:eastAsiaTheme="minorEastAsia"/>
                                      <w:lang w:eastAsia="ja-JP"/>
                                    </w:rPr>
                                  </w:pPr>
                                  <w:bookmarkStart w:id="29" w:name="__UnoMark__1142_1510332799"/>
                                  <w:bookmarkStart w:id="30" w:name="__UnoMark__1143_1510332799"/>
                                  <w:bookmarkEnd w:id="29"/>
                                  <w:bookmarkEnd w:id="30"/>
                                  <w:r>
                                    <w:rPr>
                                      <w:rFonts w:eastAsia="" w:eastAsiaTheme="minorEastAsia" w:ascii="Times New Roman" w:hAnsi="Times New Roman"/>
                                      <w:sz w:val="18"/>
                                      <w:szCs w:val="18"/>
                                      <w:lang w:eastAsia="ja-JP"/>
                                    </w:rPr>
                                    <w:t>40.4</w:t>
                                  </w:r>
                                </w:p>
                              </w:tc>
                              <w:tc>
                                <w:tcPr>
                                  <w:tcW w:w="868" w:type="dxa"/>
                                  <w:tcBorders/>
                                  <w:shd w:fill="auto" w:val="clear"/>
                                  <w:tcMar>
                                    <w:left w:w="103" w:type="dxa"/>
                                  </w:tcMar>
                                </w:tcPr>
                                <w:p>
                                  <w:pPr>
                                    <w:pStyle w:val="Normal"/>
                                    <w:spacing w:lineRule="auto" w:line="240" w:before="0" w:after="0"/>
                                    <w:jc w:val="center"/>
                                    <w:rPr>
                                      <w:rFonts w:eastAsia="" w:eastAsiaTheme="minorEastAsia"/>
                                      <w:lang w:eastAsia="ja-JP"/>
                                    </w:rPr>
                                  </w:pPr>
                                  <w:bookmarkStart w:id="31" w:name="__UnoMark__1144_1510332799"/>
                                  <w:bookmarkStart w:id="32" w:name="__UnoMark__1145_1510332799"/>
                                  <w:bookmarkEnd w:id="31"/>
                                  <w:bookmarkEnd w:id="32"/>
                                  <w:r>
                                    <w:rPr>
                                      <w:rFonts w:eastAsia="" w:eastAsiaTheme="minorEastAsia" w:ascii="Times New Roman" w:hAnsi="Times New Roman"/>
                                      <w:sz w:val="18"/>
                                      <w:szCs w:val="18"/>
                                      <w:lang w:eastAsia="ja-JP"/>
                                    </w:rPr>
                                    <w:t>32.7</w:t>
                                  </w:r>
                                </w:p>
                              </w:tc>
                              <w:tc>
                                <w:tcPr>
                                  <w:tcW w:w="1366" w:type="dxa"/>
                                  <w:tcBorders/>
                                  <w:shd w:fill="auto" w:val="clear"/>
                                  <w:tcMar>
                                    <w:left w:w="103" w:type="dxa"/>
                                  </w:tcMar>
                                </w:tcPr>
                                <w:p>
                                  <w:pPr>
                                    <w:pStyle w:val="Normal"/>
                                    <w:spacing w:lineRule="auto" w:line="240" w:before="0" w:after="0"/>
                                    <w:jc w:val="center"/>
                                    <w:rPr>
                                      <w:rFonts w:eastAsia="" w:eastAsiaTheme="minorEastAsia"/>
                                      <w:lang w:eastAsia="ja-JP"/>
                                    </w:rPr>
                                  </w:pPr>
                                  <w:bookmarkStart w:id="33" w:name="__UnoMark__1146_1510332799"/>
                                  <w:bookmarkStart w:id="34" w:name="__UnoMark__1147_1510332799"/>
                                  <w:bookmarkEnd w:id="33"/>
                                  <w:bookmarkEnd w:id="34"/>
                                  <w:r>
                                    <w:rPr>
                                      <w:rFonts w:eastAsia="" w:eastAsiaTheme="minorEastAsia" w:ascii="Times New Roman" w:hAnsi="Times New Roman"/>
                                      <w:sz w:val="18"/>
                                      <w:szCs w:val="18"/>
                                      <w:lang w:eastAsia="ja-JP"/>
                                    </w:rPr>
                                    <w:t>41.5</w:t>
                                  </w:r>
                                </w:p>
                              </w:tc>
                            </w:tr>
                            <w:tr>
                              <w:trPr>
                                <w:trHeight w:val="621" w:hRule="atLeast"/>
                              </w:trPr>
                              <w:tc>
                                <w:tcPr>
                                  <w:tcW w:w="1226" w:type="dxa"/>
                                  <w:tcBorders/>
                                  <w:shd w:fill="auto" w:val="clear"/>
                                  <w:tcMar>
                                    <w:left w:w="103" w:type="dxa"/>
                                  </w:tcMar>
                                </w:tcPr>
                                <w:p>
                                  <w:pPr>
                                    <w:pStyle w:val="Normal"/>
                                    <w:spacing w:lineRule="auto" w:line="240" w:before="0" w:after="0"/>
                                    <w:rPr>
                                      <w:rFonts w:eastAsia="" w:eastAsiaTheme="minorEastAsia"/>
                                      <w:lang w:eastAsia="ja-JP"/>
                                    </w:rPr>
                                  </w:pPr>
                                  <w:bookmarkStart w:id="35" w:name="__UnoMark__1148_1510332799"/>
                                  <w:bookmarkStart w:id="36" w:name="__UnoMark__1149_1510332799"/>
                                  <w:bookmarkEnd w:id="35"/>
                                  <w:bookmarkEnd w:id="36"/>
                                  <w:r>
                                    <w:rPr>
                                      <w:rFonts w:eastAsia="" w:eastAsiaTheme="minorEastAsia" w:ascii="Times New Roman" w:hAnsi="Times New Roman"/>
                                      <w:sz w:val="18"/>
                                      <w:szCs w:val="18"/>
                                      <w:lang w:eastAsia="ja-JP"/>
                                    </w:rPr>
                                    <w:t>Getting-out-of-vehicle</w:t>
                                  </w:r>
                                </w:p>
                              </w:tc>
                              <w:tc>
                                <w:tcPr>
                                  <w:tcW w:w="868" w:type="dxa"/>
                                  <w:tcBorders/>
                                  <w:shd w:fill="auto" w:val="clear"/>
                                  <w:tcMar>
                                    <w:left w:w="103" w:type="dxa"/>
                                  </w:tcMar>
                                </w:tcPr>
                                <w:p>
                                  <w:pPr>
                                    <w:pStyle w:val="Normal"/>
                                    <w:spacing w:lineRule="auto" w:line="240" w:before="0" w:after="0"/>
                                    <w:jc w:val="center"/>
                                    <w:rPr>
                                      <w:rFonts w:eastAsia="" w:eastAsiaTheme="minorEastAsia"/>
                                      <w:lang w:eastAsia="ja-JP"/>
                                    </w:rPr>
                                  </w:pPr>
                                  <w:bookmarkStart w:id="37" w:name="__UnoMark__1150_1510332799"/>
                                  <w:bookmarkStart w:id="38" w:name="__UnoMark__1151_1510332799"/>
                                  <w:bookmarkEnd w:id="37"/>
                                  <w:bookmarkEnd w:id="38"/>
                                  <w:r>
                                    <w:rPr>
                                      <w:rFonts w:eastAsia="" w:eastAsiaTheme="minorEastAsia" w:ascii="Times New Roman" w:hAnsi="Times New Roman"/>
                                      <w:sz w:val="18"/>
                                      <w:szCs w:val="18"/>
                                      <w:lang w:eastAsia="ja-JP"/>
                                    </w:rPr>
                                    <w:t>42.2</w:t>
                                  </w:r>
                                </w:p>
                              </w:tc>
                              <w:tc>
                                <w:tcPr>
                                  <w:tcW w:w="868" w:type="dxa"/>
                                  <w:tcBorders/>
                                  <w:shd w:fill="auto" w:val="clear"/>
                                  <w:tcMar>
                                    <w:left w:w="103" w:type="dxa"/>
                                  </w:tcMar>
                                </w:tcPr>
                                <w:p>
                                  <w:pPr>
                                    <w:pStyle w:val="Normal"/>
                                    <w:spacing w:lineRule="auto" w:line="240" w:before="0" w:after="0"/>
                                    <w:jc w:val="center"/>
                                    <w:rPr>
                                      <w:rFonts w:eastAsia="" w:eastAsiaTheme="minorEastAsia"/>
                                      <w:lang w:eastAsia="ja-JP"/>
                                    </w:rPr>
                                  </w:pPr>
                                  <w:bookmarkStart w:id="39" w:name="__UnoMark__1152_1510332799"/>
                                  <w:bookmarkStart w:id="40" w:name="__UnoMark__1153_1510332799"/>
                                  <w:bookmarkEnd w:id="39"/>
                                  <w:bookmarkEnd w:id="40"/>
                                  <w:r>
                                    <w:rPr>
                                      <w:rFonts w:eastAsia="" w:eastAsiaTheme="minorEastAsia" w:ascii="Times New Roman" w:hAnsi="Times New Roman"/>
                                      <w:sz w:val="18"/>
                                      <w:szCs w:val="18"/>
                                      <w:lang w:eastAsia="ja-JP"/>
                                    </w:rPr>
                                    <w:t>32.1</w:t>
                                  </w:r>
                                </w:p>
                              </w:tc>
                              <w:tc>
                                <w:tcPr>
                                  <w:tcW w:w="1366" w:type="dxa"/>
                                  <w:tcBorders/>
                                  <w:shd w:fill="auto" w:val="clear"/>
                                  <w:tcMar>
                                    <w:left w:w="103" w:type="dxa"/>
                                  </w:tcMar>
                                </w:tcPr>
                                <w:p>
                                  <w:pPr>
                                    <w:pStyle w:val="Normal"/>
                                    <w:spacing w:lineRule="auto" w:line="240" w:before="0" w:after="0"/>
                                    <w:jc w:val="center"/>
                                    <w:rPr>
                                      <w:rFonts w:eastAsia="" w:eastAsiaTheme="minorEastAsia"/>
                                      <w:lang w:eastAsia="ja-JP"/>
                                    </w:rPr>
                                  </w:pPr>
                                  <w:bookmarkStart w:id="41" w:name="__UnoMark__1154_1510332799"/>
                                  <w:bookmarkStart w:id="42" w:name="__UnoMark__1155_1510332799"/>
                                  <w:bookmarkEnd w:id="41"/>
                                  <w:bookmarkEnd w:id="42"/>
                                  <w:r>
                                    <w:rPr>
                                      <w:rFonts w:eastAsia="" w:eastAsiaTheme="minorEastAsia" w:ascii="Times New Roman" w:hAnsi="Times New Roman"/>
                                      <w:sz w:val="18"/>
                                      <w:szCs w:val="18"/>
                                      <w:lang w:eastAsia="ja-JP"/>
                                    </w:rPr>
                                    <w:t>43.1</w:t>
                                  </w:r>
                                </w:p>
                              </w:tc>
                            </w:tr>
                            <w:tr>
                              <w:trPr>
                                <w:trHeight w:val="621" w:hRule="atLeast"/>
                              </w:trPr>
                              <w:tc>
                                <w:tcPr>
                                  <w:tcW w:w="1226" w:type="dxa"/>
                                  <w:tcBorders/>
                                  <w:shd w:fill="auto" w:val="clear"/>
                                  <w:tcMar>
                                    <w:left w:w="103" w:type="dxa"/>
                                  </w:tcMar>
                                </w:tcPr>
                                <w:p>
                                  <w:pPr>
                                    <w:pStyle w:val="Normal"/>
                                    <w:spacing w:lineRule="auto" w:line="240" w:before="0" w:after="0"/>
                                    <w:rPr>
                                      <w:rFonts w:eastAsia="" w:eastAsiaTheme="minorEastAsia"/>
                                      <w:lang w:eastAsia="ja-JP"/>
                                    </w:rPr>
                                  </w:pPr>
                                  <w:bookmarkStart w:id="43" w:name="__UnoMark__1156_1510332799"/>
                                  <w:bookmarkStart w:id="44" w:name="__UnoMark__1157_1510332799"/>
                                  <w:bookmarkEnd w:id="43"/>
                                  <w:bookmarkEnd w:id="44"/>
                                  <w:r>
                                    <w:rPr>
                                      <w:rFonts w:eastAsia="" w:eastAsiaTheme="minorEastAsia" w:ascii="Times New Roman" w:hAnsi="Times New Roman"/>
                                      <w:sz w:val="18"/>
                                      <w:szCs w:val="18"/>
                                      <w:lang w:eastAsia="ja-JP"/>
                                    </w:rPr>
                                    <w:t>Opening-trunk</w:t>
                                  </w:r>
                                </w:p>
                              </w:tc>
                              <w:tc>
                                <w:tcPr>
                                  <w:tcW w:w="868" w:type="dxa"/>
                                  <w:tcBorders/>
                                  <w:shd w:fill="auto" w:val="clear"/>
                                  <w:tcMar>
                                    <w:left w:w="103" w:type="dxa"/>
                                  </w:tcMar>
                                </w:tcPr>
                                <w:p>
                                  <w:pPr>
                                    <w:pStyle w:val="Normal"/>
                                    <w:spacing w:lineRule="auto" w:line="240" w:before="0" w:after="0"/>
                                    <w:jc w:val="center"/>
                                    <w:rPr>
                                      <w:rFonts w:eastAsia="" w:eastAsiaTheme="minorEastAsia"/>
                                      <w:lang w:eastAsia="ja-JP"/>
                                    </w:rPr>
                                  </w:pPr>
                                  <w:bookmarkStart w:id="45" w:name="__UnoMark__1158_1510332799"/>
                                  <w:bookmarkStart w:id="46" w:name="__UnoMark__1159_1510332799"/>
                                  <w:bookmarkEnd w:id="45"/>
                                  <w:bookmarkEnd w:id="46"/>
                                  <w:r>
                                    <w:rPr>
                                      <w:rFonts w:eastAsia="" w:eastAsiaTheme="minorEastAsia" w:ascii="Times New Roman" w:hAnsi="Times New Roman"/>
                                      <w:sz w:val="18"/>
                                      <w:szCs w:val="18"/>
                                      <w:lang w:eastAsia="ja-JP"/>
                                    </w:rPr>
                                    <w:t>47.2</w:t>
                                  </w:r>
                                </w:p>
                              </w:tc>
                              <w:tc>
                                <w:tcPr>
                                  <w:tcW w:w="868" w:type="dxa"/>
                                  <w:tcBorders/>
                                  <w:shd w:fill="auto" w:val="clear"/>
                                  <w:tcMar>
                                    <w:left w:w="103" w:type="dxa"/>
                                  </w:tcMar>
                                </w:tcPr>
                                <w:p>
                                  <w:pPr>
                                    <w:pStyle w:val="Normal"/>
                                    <w:spacing w:lineRule="auto" w:line="240" w:before="0" w:after="0"/>
                                    <w:jc w:val="center"/>
                                    <w:rPr>
                                      <w:rFonts w:eastAsia="" w:eastAsiaTheme="minorEastAsia"/>
                                      <w:lang w:eastAsia="ja-JP"/>
                                    </w:rPr>
                                  </w:pPr>
                                  <w:bookmarkStart w:id="47" w:name="__UnoMark__1160_1510332799"/>
                                  <w:bookmarkStart w:id="48" w:name="__UnoMark__1161_1510332799"/>
                                  <w:bookmarkEnd w:id="47"/>
                                  <w:bookmarkEnd w:id="48"/>
                                  <w:r>
                                    <w:rPr>
                                      <w:rFonts w:eastAsia="" w:eastAsiaTheme="minorEastAsia" w:ascii="Times New Roman" w:hAnsi="Times New Roman"/>
                                      <w:sz w:val="18"/>
                                      <w:szCs w:val="18"/>
                                      <w:lang w:eastAsia="ja-JP"/>
                                    </w:rPr>
                                    <w:t>40.6</w:t>
                                  </w:r>
                                </w:p>
                              </w:tc>
                              <w:tc>
                                <w:tcPr>
                                  <w:tcW w:w="1366" w:type="dxa"/>
                                  <w:tcBorders/>
                                  <w:shd w:fill="auto" w:val="clear"/>
                                  <w:tcMar>
                                    <w:left w:w="103" w:type="dxa"/>
                                  </w:tcMar>
                                </w:tcPr>
                                <w:p>
                                  <w:pPr>
                                    <w:pStyle w:val="Normal"/>
                                    <w:spacing w:lineRule="auto" w:line="240" w:before="0" w:after="0"/>
                                    <w:jc w:val="center"/>
                                    <w:rPr>
                                      <w:rFonts w:eastAsia="" w:eastAsiaTheme="minorEastAsia"/>
                                      <w:lang w:eastAsia="ja-JP"/>
                                    </w:rPr>
                                  </w:pPr>
                                  <w:bookmarkStart w:id="49" w:name="__UnoMark__1162_1510332799"/>
                                  <w:bookmarkStart w:id="50" w:name="__UnoMark__1163_1510332799"/>
                                  <w:bookmarkEnd w:id="49"/>
                                  <w:bookmarkEnd w:id="50"/>
                                  <w:r>
                                    <w:rPr>
                                      <w:rFonts w:eastAsia="" w:eastAsiaTheme="minorEastAsia" w:ascii="Times New Roman" w:hAnsi="Times New Roman"/>
                                      <w:sz w:val="18"/>
                                      <w:szCs w:val="18"/>
                                      <w:lang w:eastAsia="ja-JP"/>
                                    </w:rPr>
                                    <w:t>39.9</w:t>
                                  </w:r>
                                </w:p>
                              </w:tc>
                            </w:tr>
                            <w:tr>
                              <w:trPr>
                                <w:trHeight w:val="588" w:hRule="atLeast"/>
                              </w:trPr>
                              <w:tc>
                                <w:tcPr>
                                  <w:tcW w:w="1226" w:type="dxa"/>
                                  <w:tcBorders/>
                                  <w:shd w:fill="auto" w:val="clear"/>
                                  <w:tcMar>
                                    <w:left w:w="103" w:type="dxa"/>
                                  </w:tcMar>
                                </w:tcPr>
                                <w:p>
                                  <w:pPr>
                                    <w:pStyle w:val="Normal"/>
                                    <w:spacing w:lineRule="auto" w:line="240" w:before="0" w:after="0"/>
                                    <w:rPr>
                                      <w:rFonts w:eastAsia="" w:eastAsiaTheme="minorEastAsia"/>
                                      <w:lang w:eastAsia="ja-JP"/>
                                    </w:rPr>
                                  </w:pPr>
                                  <w:bookmarkStart w:id="51" w:name="__UnoMark__1164_1510332799"/>
                                  <w:bookmarkStart w:id="52" w:name="__UnoMark__1165_1510332799"/>
                                  <w:bookmarkEnd w:id="51"/>
                                  <w:bookmarkEnd w:id="52"/>
                                  <w:r>
                                    <w:rPr>
                                      <w:rFonts w:eastAsia="" w:eastAsiaTheme="minorEastAsia" w:ascii="Times New Roman" w:hAnsi="Times New Roman"/>
                                      <w:sz w:val="18"/>
                                      <w:szCs w:val="18"/>
                                      <w:lang w:eastAsia="ja-JP"/>
                                    </w:rPr>
                                    <w:t>Exiting-a-facility</w:t>
                                  </w:r>
                                </w:p>
                              </w:tc>
                              <w:tc>
                                <w:tcPr>
                                  <w:tcW w:w="868" w:type="dxa"/>
                                  <w:tcBorders/>
                                  <w:shd w:fill="auto" w:val="clear"/>
                                  <w:tcMar>
                                    <w:left w:w="103" w:type="dxa"/>
                                  </w:tcMar>
                                </w:tcPr>
                                <w:p>
                                  <w:pPr>
                                    <w:pStyle w:val="Normal"/>
                                    <w:spacing w:lineRule="auto" w:line="240" w:before="0" w:after="0"/>
                                    <w:jc w:val="center"/>
                                    <w:rPr>
                                      <w:rFonts w:eastAsia="" w:eastAsiaTheme="minorEastAsia"/>
                                      <w:lang w:eastAsia="ja-JP"/>
                                    </w:rPr>
                                  </w:pPr>
                                  <w:bookmarkStart w:id="53" w:name="__UnoMark__1166_1510332799"/>
                                  <w:bookmarkStart w:id="54" w:name="__UnoMark__1167_1510332799"/>
                                  <w:bookmarkEnd w:id="53"/>
                                  <w:bookmarkEnd w:id="54"/>
                                  <w:r>
                                    <w:rPr>
                                      <w:rFonts w:eastAsia="" w:eastAsiaTheme="minorEastAsia" w:ascii="Times New Roman" w:hAnsi="Times New Roman"/>
                                      <w:sz w:val="18"/>
                                      <w:szCs w:val="18"/>
                                      <w:lang w:eastAsia="ja-JP"/>
                                    </w:rPr>
                                    <w:t>45.3</w:t>
                                  </w:r>
                                </w:p>
                              </w:tc>
                              <w:tc>
                                <w:tcPr>
                                  <w:tcW w:w="868" w:type="dxa"/>
                                  <w:tcBorders/>
                                  <w:shd w:fill="auto" w:val="clear"/>
                                  <w:tcMar>
                                    <w:left w:w="103" w:type="dxa"/>
                                  </w:tcMar>
                                </w:tcPr>
                                <w:p>
                                  <w:pPr>
                                    <w:pStyle w:val="Normal"/>
                                    <w:spacing w:lineRule="auto" w:line="240" w:before="0" w:after="0"/>
                                    <w:jc w:val="center"/>
                                    <w:rPr>
                                      <w:rFonts w:eastAsia="" w:eastAsiaTheme="minorEastAsia"/>
                                      <w:lang w:eastAsia="ja-JP"/>
                                    </w:rPr>
                                  </w:pPr>
                                  <w:bookmarkStart w:id="55" w:name="__UnoMark__1168_1510332799"/>
                                  <w:bookmarkStart w:id="56" w:name="__UnoMark__1169_1510332799"/>
                                  <w:bookmarkEnd w:id="55"/>
                                  <w:bookmarkEnd w:id="56"/>
                                  <w:r>
                                    <w:rPr>
                                      <w:rFonts w:eastAsia="" w:eastAsiaTheme="minorEastAsia" w:ascii="Times New Roman" w:hAnsi="Times New Roman"/>
                                      <w:sz w:val="18"/>
                                      <w:szCs w:val="18"/>
                                      <w:lang w:eastAsia="ja-JP"/>
                                    </w:rPr>
                                    <w:t>44.5</w:t>
                                  </w:r>
                                </w:p>
                              </w:tc>
                              <w:tc>
                                <w:tcPr>
                                  <w:tcW w:w="1366" w:type="dxa"/>
                                  <w:tcBorders/>
                                  <w:shd w:fill="auto" w:val="clear"/>
                                  <w:tcMar>
                                    <w:left w:w="103" w:type="dxa"/>
                                  </w:tcMar>
                                </w:tcPr>
                                <w:p>
                                  <w:pPr>
                                    <w:pStyle w:val="Normal"/>
                                    <w:spacing w:lineRule="auto" w:line="240" w:before="0" w:after="0"/>
                                    <w:jc w:val="center"/>
                                    <w:rPr>
                                      <w:rFonts w:eastAsia="" w:eastAsiaTheme="minorEastAsia"/>
                                      <w:lang w:eastAsia="ja-JP"/>
                                    </w:rPr>
                                  </w:pPr>
                                  <w:bookmarkStart w:id="57" w:name="__UnoMark__1170_1510332799"/>
                                  <w:bookmarkStart w:id="58" w:name="__UnoMark__1171_1510332799"/>
                                  <w:bookmarkEnd w:id="57"/>
                                  <w:bookmarkEnd w:id="58"/>
                                  <w:r>
                                    <w:rPr>
                                      <w:rFonts w:eastAsia="" w:eastAsiaTheme="minorEastAsia" w:ascii="Times New Roman" w:hAnsi="Times New Roman"/>
                                      <w:sz w:val="18"/>
                                      <w:szCs w:val="18"/>
                                      <w:lang w:eastAsia="ja-JP"/>
                                    </w:rPr>
                                    <w:t>46.3</w:t>
                                  </w:r>
                                </w:p>
                              </w:tc>
                            </w:tr>
                            <w:tr>
                              <w:trPr>
                                <w:trHeight w:val="621" w:hRule="atLeast"/>
                              </w:trPr>
                              <w:tc>
                                <w:tcPr>
                                  <w:tcW w:w="1226" w:type="dxa"/>
                                  <w:tcBorders/>
                                  <w:shd w:fill="auto" w:val="clear"/>
                                  <w:tcMar>
                                    <w:left w:w="103" w:type="dxa"/>
                                  </w:tcMar>
                                </w:tcPr>
                                <w:p>
                                  <w:pPr>
                                    <w:pStyle w:val="Normal"/>
                                    <w:spacing w:lineRule="auto" w:line="240" w:before="0" w:after="0"/>
                                    <w:rPr>
                                      <w:rFonts w:eastAsia="" w:eastAsiaTheme="minorEastAsia"/>
                                      <w:lang w:eastAsia="ja-JP"/>
                                    </w:rPr>
                                  </w:pPr>
                                  <w:bookmarkStart w:id="59" w:name="__UnoMark__1172_1510332799"/>
                                  <w:bookmarkStart w:id="60" w:name="__UnoMark__1173_1510332799"/>
                                  <w:bookmarkEnd w:id="59"/>
                                  <w:bookmarkEnd w:id="60"/>
                                  <w:r>
                                    <w:rPr>
                                      <w:rFonts w:eastAsia="" w:eastAsiaTheme="minorEastAsia" w:ascii="Times New Roman" w:hAnsi="Times New Roman"/>
                                      <w:sz w:val="18"/>
                                      <w:szCs w:val="18"/>
                                      <w:lang w:eastAsia="ja-JP"/>
                                    </w:rPr>
                                    <w:t>Entering-a-facility</w:t>
                                  </w:r>
                                </w:p>
                              </w:tc>
                              <w:tc>
                                <w:tcPr>
                                  <w:tcW w:w="868" w:type="dxa"/>
                                  <w:tcBorders/>
                                  <w:shd w:fill="auto" w:val="clear"/>
                                  <w:tcMar>
                                    <w:left w:w="103" w:type="dxa"/>
                                  </w:tcMar>
                                </w:tcPr>
                                <w:p>
                                  <w:pPr>
                                    <w:pStyle w:val="Normal"/>
                                    <w:spacing w:lineRule="auto" w:line="240" w:before="0" w:after="0"/>
                                    <w:jc w:val="center"/>
                                    <w:rPr>
                                      <w:rFonts w:eastAsia="" w:eastAsiaTheme="minorEastAsia"/>
                                      <w:lang w:eastAsia="ja-JP"/>
                                    </w:rPr>
                                  </w:pPr>
                                  <w:bookmarkStart w:id="61" w:name="__UnoMark__1174_1510332799"/>
                                  <w:bookmarkStart w:id="62" w:name="__UnoMark__1175_1510332799"/>
                                  <w:bookmarkEnd w:id="61"/>
                                  <w:bookmarkEnd w:id="62"/>
                                  <w:r>
                                    <w:rPr>
                                      <w:rFonts w:eastAsia="" w:eastAsiaTheme="minorEastAsia" w:ascii="Times New Roman" w:hAnsi="Times New Roman"/>
                                      <w:sz w:val="18"/>
                                      <w:szCs w:val="18"/>
                                      <w:lang w:eastAsia="ja-JP"/>
                                    </w:rPr>
                                    <w:t>41.6</w:t>
                                  </w:r>
                                </w:p>
                              </w:tc>
                              <w:tc>
                                <w:tcPr>
                                  <w:tcW w:w="868" w:type="dxa"/>
                                  <w:tcBorders/>
                                  <w:shd w:fill="auto" w:val="clear"/>
                                  <w:tcMar>
                                    <w:left w:w="103" w:type="dxa"/>
                                  </w:tcMar>
                                </w:tcPr>
                                <w:p>
                                  <w:pPr>
                                    <w:pStyle w:val="Normal"/>
                                    <w:spacing w:lineRule="auto" w:line="240" w:before="0" w:after="0"/>
                                    <w:jc w:val="center"/>
                                    <w:rPr>
                                      <w:rFonts w:eastAsia="" w:eastAsiaTheme="minorEastAsia"/>
                                      <w:lang w:eastAsia="ja-JP"/>
                                    </w:rPr>
                                  </w:pPr>
                                  <w:bookmarkStart w:id="63" w:name="__UnoMark__1176_1510332799"/>
                                  <w:bookmarkStart w:id="64" w:name="__UnoMark__1177_1510332799"/>
                                  <w:bookmarkEnd w:id="63"/>
                                  <w:bookmarkEnd w:id="64"/>
                                  <w:r>
                                    <w:rPr>
                                      <w:rFonts w:eastAsia="" w:eastAsiaTheme="minorEastAsia" w:ascii="Times New Roman" w:hAnsi="Times New Roman"/>
                                      <w:sz w:val="18"/>
                                      <w:szCs w:val="18"/>
                                      <w:lang w:eastAsia="ja-JP"/>
                                    </w:rPr>
                                    <w:t>43.1</w:t>
                                  </w:r>
                                </w:p>
                              </w:tc>
                              <w:tc>
                                <w:tcPr>
                                  <w:tcW w:w="1366" w:type="dxa"/>
                                  <w:tcBorders/>
                                  <w:shd w:fill="auto" w:val="clear"/>
                                  <w:tcMar>
                                    <w:left w:w="103" w:type="dxa"/>
                                  </w:tcMar>
                                </w:tcPr>
                                <w:p>
                                  <w:pPr>
                                    <w:pStyle w:val="Normal"/>
                                    <w:spacing w:lineRule="auto" w:line="240" w:before="0" w:after="0"/>
                                    <w:jc w:val="center"/>
                                    <w:rPr>
                                      <w:rFonts w:eastAsia="" w:eastAsiaTheme="minorEastAsia"/>
                                      <w:lang w:eastAsia="ja-JP"/>
                                    </w:rPr>
                                  </w:pPr>
                                  <w:bookmarkStart w:id="65" w:name="__UnoMark__1178_1510332799"/>
                                  <w:bookmarkEnd w:id="65"/>
                                  <w:r>
                                    <w:rPr>
                                      <w:rFonts w:eastAsia="" w:eastAsiaTheme="minorEastAsia" w:ascii="Times New Roman" w:hAnsi="Times New Roman"/>
                                      <w:sz w:val="18"/>
                                      <w:szCs w:val="18"/>
                                      <w:lang w:eastAsia="ja-JP"/>
                                    </w:rPr>
                                    <w:t>42.2</w:t>
                                  </w:r>
                                </w:p>
                              </w:tc>
                            </w:tr>
                          </w:tbl>
                        </w:txbxContent>
                      </wps:txbx>
                      <wps:bodyPr anchor="t" lIns="0" tIns="0" rIns="0" bIns="0">
                        <a:spAutoFit/>
                      </wps:bodyPr>
                    </wps:wsp>
                  </a:graphicData>
                </a:graphic>
              </wp:anchor>
            </w:drawing>
          </mc:Choice>
          <mc:Fallback>
            <w:pict>
              <v:rect style="position:absolute;rotation:0;width:216.45pt;height:214.55pt;mso-wrap-distance-left:9pt;mso-wrap-distance-right:9pt;mso-wrap-distance-top:0pt;mso-wrap-distance-bottom:0pt;margin-top:0pt;mso-position-vertical-relative:text;margin-left:242.55pt;mso-position-horizontal:right;mso-position-horizontal-relative:margin">
                <v:textbox inset="0in,0in,0in,0in">
                  <w:txbxContent>
                    <w:tbl>
                      <w:tblPr>
                        <w:tblStyle w:val="TableGrid"/>
                        <w:tblpPr w:bottomFromText="0" w:horzAnchor="margin" w:leftFromText="180" w:rightFromText="180" w:tblpX="0" w:tblpXSpec="right" w:tblpY="0" w:topFromText="0" w:vertAnchor="text"/>
                        <w:tblW w:w="4329" w:type="dxa"/>
                        <w:jc w:val="right"/>
                        <w:tblInd w:w="0" w:type="dxa"/>
                        <w:tblCellMar>
                          <w:top w:w="0" w:type="dxa"/>
                          <w:left w:w="103" w:type="dxa"/>
                          <w:bottom w:w="0" w:type="dxa"/>
                          <w:right w:w="108" w:type="dxa"/>
                        </w:tblCellMar>
                        <w:tblLook w:val="04a0"/>
                      </w:tblPr>
                      <w:tblGrid>
                        <w:gridCol w:w="1226"/>
                        <w:gridCol w:w="868"/>
                        <w:gridCol w:w="868"/>
                        <w:gridCol w:w="1366"/>
                      </w:tblGrid>
                      <w:tr>
                        <w:trPr>
                          <w:trHeight w:val="621" w:hRule="atLeast"/>
                        </w:trPr>
                        <w:tc>
                          <w:tcPr>
                            <w:tcW w:w="4328" w:type="dxa"/>
                            <w:gridSpan w:val="4"/>
                            <w:tcBorders/>
                            <w:shd w:fill="auto" w:val="clear"/>
                            <w:tcMar>
                              <w:left w:w="103" w:type="dxa"/>
                            </w:tcMar>
                          </w:tcPr>
                          <w:p>
                            <w:pPr>
                              <w:pStyle w:val="Normal"/>
                              <w:spacing w:lineRule="auto" w:line="240" w:before="0" w:after="0"/>
                              <w:jc w:val="center"/>
                              <w:rPr>
                                <w:rFonts w:eastAsia="" w:eastAsiaTheme="minorEastAsia"/>
                                <w:lang w:eastAsia="ja-JP"/>
                              </w:rPr>
                            </w:pPr>
                            <w:bookmarkStart w:id="66" w:name="__UnoMark__1131_1510332799"/>
                            <w:bookmarkEnd w:id="66"/>
                            <w:r>
                              <w:rPr>
                                <w:rFonts w:eastAsia="" w:eastAsiaTheme="minorEastAsia" w:ascii="Times New Roman" w:hAnsi="Times New Roman"/>
                                <w:sz w:val="18"/>
                                <w:szCs w:val="18"/>
                                <w:lang w:eastAsia="ja-JP"/>
                              </w:rPr>
                              <w:t>Table 2.  Comparison of Precision Values for the activities as in VIRAT dataset</w:t>
                            </w:r>
                          </w:p>
                        </w:tc>
                      </w:tr>
                      <w:tr>
                        <w:trPr>
                          <w:trHeight w:val="621" w:hRule="atLeast"/>
                        </w:trPr>
                        <w:tc>
                          <w:tcPr>
                            <w:tcW w:w="1226" w:type="dxa"/>
                            <w:tcBorders/>
                            <w:shd w:fill="auto" w:val="clear"/>
                            <w:tcMar>
                              <w:left w:w="103" w:type="dxa"/>
                            </w:tcMar>
                          </w:tcPr>
                          <w:p>
                            <w:pPr>
                              <w:pStyle w:val="Normal"/>
                              <w:spacing w:lineRule="auto" w:line="240" w:before="0" w:after="0"/>
                              <w:rPr>
                                <w:rFonts w:eastAsia="" w:eastAsiaTheme="minorEastAsia"/>
                                <w:lang w:eastAsia="ja-JP"/>
                              </w:rPr>
                            </w:pPr>
                            <w:bookmarkStart w:id="67" w:name="__UnoMark__1132_1510332799"/>
                            <w:bookmarkStart w:id="68" w:name="__UnoMark__1133_1510332799"/>
                            <w:bookmarkEnd w:id="67"/>
                            <w:bookmarkEnd w:id="68"/>
                            <w:r>
                              <w:rPr>
                                <w:rFonts w:eastAsia="" w:eastAsiaTheme="minorEastAsia" w:ascii="Times New Roman" w:hAnsi="Times New Roman"/>
                                <w:sz w:val="18"/>
                                <w:szCs w:val="18"/>
                                <w:lang w:eastAsia="ja-JP"/>
                              </w:rPr>
                              <w:t>Activity Class</w:t>
                            </w:r>
                          </w:p>
                        </w:tc>
                        <w:tc>
                          <w:tcPr>
                            <w:tcW w:w="868" w:type="dxa"/>
                            <w:tcBorders/>
                            <w:shd w:fill="auto" w:val="clear"/>
                            <w:tcMar>
                              <w:left w:w="103" w:type="dxa"/>
                            </w:tcMar>
                          </w:tcPr>
                          <w:p>
                            <w:pPr>
                              <w:pStyle w:val="Normal"/>
                              <w:spacing w:lineRule="auto" w:line="240" w:before="0" w:after="0"/>
                              <w:rPr>
                                <w:rFonts w:eastAsia="" w:eastAsiaTheme="minorEastAsia"/>
                                <w:lang w:eastAsia="ja-JP"/>
                              </w:rPr>
                            </w:pPr>
                            <w:bookmarkStart w:id="69" w:name="__UnoMark__1134_1510332799"/>
                            <w:bookmarkStart w:id="70" w:name="__UnoMark__1135_1510332799"/>
                            <w:bookmarkEnd w:id="69"/>
                            <w:bookmarkEnd w:id="70"/>
                            <w:r>
                              <w:rPr>
                                <w:rFonts w:eastAsia="" w:eastAsiaTheme="minorEastAsia" w:ascii="Times New Roman" w:hAnsi="Times New Roman"/>
                                <w:sz w:val="18"/>
                                <w:szCs w:val="18"/>
                                <w:lang w:eastAsia="ja-JP"/>
                              </w:rPr>
                              <w:t>BOW + SVM[3]</w:t>
                            </w:r>
                          </w:p>
                        </w:tc>
                        <w:tc>
                          <w:tcPr>
                            <w:tcW w:w="868" w:type="dxa"/>
                            <w:tcBorders/>
                            <w:shd w:fill="auto" w:val="clear"/>
                            <w:tcMar>
                              <w:left w:w="103" w:type="dxa"/>
                            </w:tcMar>
                          </w:tcPr>
                          <w:p>
                            <w:pPr>
                              <w:pStyle w:val="Normal"/>
                              <w:spacing w:lineRule="auto" w:line="240" w:before="0" w:after="0"/>
                              <w:rPr>
                                <w:rFonts w:eastAsia="" w:eastAsiaTheme="minorEastAsia"/>
                                <w:lang w:eastAsia="ja-JP"/>
                              </w:rPr>
                            </w:pPr>
                            <w:bookmarkStart w:id="71" w:name="__UnoMark__1136_1510332799"/>
                            <w:bookmarkStart w:id="72" w:name="__UnoMark__1137_1510332799"/>
                            <w:bookmarkEnd w:id="71"/>
                            <w:bookmarkEnd w:id="72"/>
                            <w:r>
                              <w:rPr>
                                <w:rFonts w:eastAsia="" w:eastAsiaTheme="minorEastAsia" w:ascii="Times New Roman" w:hAnsi="Times New Roman"/>
                                <w:sz w:val="18"/>
                                <w:szCs w:val="18"/>
                                <w:lang w:eastAsia="ja-JP"/>
                              </w:rPr>
                              <w:t>NDM + SVM[3]</w:t>
                            </w:r>
                          </w:p>
                        </w:tc>
                        <w:tc>
                          <w:tcPr>
                            <w:tcW w:w="1366" w:type="dxa"/>
                            <w:tcBorders/>
                            <w:shd w:fill="auto" w:val="clear"/>
                            <w:tcMar>
                              <w:left w:w="103" w:type="dxa"/>
                            </w:tcMar>
                          </w:tcPr>
                          <w:p>
                            <w:pPr>
                              <w:pStyle w:val="Normal"/>
                              <w:spacing w:lineRule="auto" w:line="240" w:before="0" w:after="0"/>
                              <w:rPr>
                                <w:rFonts w:eastAsia="" w:eastAsiaTheme="minorEastAsia"/>
                                <w:lang w:eastAsia="ja-JP"/>
                              </w:rPr>
                            </w:pPr>
                            <w:bookmarkStart w:id="73" w:name="__UnoMark__1138_1510332799"/>
                            <w:bookmarkStart w:id="74" w:name="__UnoMark__1139_1510332799"/>
                            <w:bookmarkEnd w:id="73"/>
                            <w:bookmarkEnd w:id="74"/>
                            <w:r>
                              <w:rPr>
                                <w:rFonts w:eastAsia="" w:eastAsiaTheme="minorEastAsia" w:ascii="Times New Roman" w:hAnsi="Times New Roman"/>
                                <w:sz w:val="18"/>
                                <w:szCs w:val="18"/>
                                <w:lang w:eastAsia="ja-JP"/>
                              </w:rPr>
                              <w:t>SIFT + SVM</w:t>
                            </w:r>
                          </w:p>
                        </w:tc>
                      </w:tr>
                      <w:tr>
                        <w:trPr>
                          <w:trHeight w:val="588" w:hRule="atLeast"/>
                        </w:trPr>
                        <w:tc>
                          <w:tcPr>
                            <w:tcW w:w="1226" w:type="dxa"/>
                            <w:tcBorders/>
                            <w:shd w:fill="auto" w:val="clear"/>
                            <w:tcMar>
                              <w:left w:w="103" w:type="dxa"/>
                            </w:tcMar>
                          </w:tcPr>
                          <w:p>
                            <w:pPr>
                              <w:pStyle w:val="Normal"/>
                              <w:spacing w:lineRule="auto" w:line="240" w:before="0" w:after="0"/>
                              <w:rPr>
                                <w:rFonts w:eastAsia="" w:eastAsiaTheme="minorEastAsia"/>
                                <w:lang w:eastAsia="ja-JP"/>
                              </w:rPr>
                            </w:pPr>
                            <w:bookmarkStart w:id="75" w:name="__UnoMark__1140_1510332799"/>
                            <w:bookmarkStart w:id="76" w:name="__UnoMark__1141_1510332799"/>
                            <w:bookmarkEnd w:id="75"/>
                            <w:bookmarkEnd w:id="76"/>
                            <w:r>
                              <w:rPr>
                                <w:rFonts w:eastAsia="" w:eastAsiaTheme="minorEastAsia" w:ascii="Times New Roman" w:hAnsi="Times New Roman"/>
                                <w:sz w:val="18"/>
                                <w:szCs w:val="18"/>
                                <w:lang w:eastAsia="ja-JP"/>
                              </w:rPr>
                              <w:t>Getting-into-vehicle</w:t>
                            </w:r>
                          </w:p>
                        </w:tc>
                        <w:tc>
                          <w:tcPr>
                            <w:tcW w:w="868" w:type="dxa"/>
                            <w:tcBorders/>
                            <w:shd w:fill="auto" w:val="clear"/>
                            <w:tcMar>
                              <w:left w:w="103" w:type="dxa"/>
                            </w:tcMar>
                          </w:tcPr>
                          <w:p>
                            <w:pPr>
                              <w:pStyle w:val="Normal"/>
                              <w:spacing w:lineRule="auto" w:line="240" w:before="0" w:after="0"/>
                              <w:jc w:val="center"/>
                              <w:rPr>
                                <w:rFonts w:eastAsia="" w:eastAsiaTheme="minorEastAsia"/>
                                <w:lang w:eastAsia="ja-JP"/>
                              </w:rPr>
                            </w:pPr>
                            <w:bookmarkStart w:id="77" w:name="__UnoMark__1142_1510332799"/>
                            <w:bookmarkStart w:id="78" w:name="__UnoMark__1143_1510332799"/>
                            <w:bookmarkEnd w:id="77"/>
                            <w:bookmarkEnd w:id="78"/>
                            <w:r>
                              <w:rPr>
                                <w:rFonts w:eastAsia="" w:eastAsiaTheme="minorEastAsia" w:ascii="Times New Roman" w:hAnsi="Times New Roman"/>
                                <w:sz w:val="18"/>
                                <w:szCs w:val="18"/>
                                <w:lang w:eastAsia="ja-JP"/>
                              </w:rPr>
                              <w:t>40.4</w:t>
                            </w:r>
                          </w:p>
                        </w:tc>
                        <w:tc>
                          <w:tcPr>
                            <w:tcW w:w="868" w:type="dxa"/>
                            <w:tcBorders/>
                            <w:shd w:fill="auto" w:val="clear"/>
                            <w:tcMar>
                              <w:left w:w="103" w:type="dxa"/>
                            </w:tcMar>
                          </w:tcPr>
                          <w:p>
                            <w:pPr>
                              <w:pStyle w:val="Normal"/>
                              <w:spacing w:lineRule="auto" w:line="240" w:before="0" w:after="0"/>
                              <w:jc w:val="center"/>
                              <w:rPr>
                                <w:rFonts w:eastAsia="" w:eastAsiaTheme="minorEastAsia"/>
                                <w:lang w:eastAsia="ja-JP"/>
                              </w:rPr>
                            </w:pPr>
                            <w:bookmarkStart w:id="79" w:name="__UnoMark__1144_1510332799"/>
                            <w:bookmarkStart w:id="80" w:name="__UnoMark__1145_1510332799"/>
                            <w:bookmarkEnd w:id="79"/>
                            <w:bookmarkEnd w:id="80"/>
                            <w:r>
                              <w:rPr>
                                <w:rFonts w:eastAsia="" w:eastAsiaTheme="minorEastAsia" w:ascii="Times New Roman" w:hAnsi="Times New Roman"/>
                                <w:sz w:val="18"/>
                                <w:szCs w:val="18"/>
                                <w:lang w:eastAsia="ja-JP"/>
                              </w:rPr>
                              <w:t>32.7</w:t>
                            </w:r>
                          </w:p>
                        </w:tc>
                        <w:tc>
                          <w:tcPr>
                            <w:tcW w:w="1366" w:type="dxa"/>
                            <w:tcBorders/>
                            <w:shd w:fill="auto" w:val="clear"/>
                            <w:tcMar>
                              <w:left w:w="103" w:type="dxa"/>
                            </w:tcMar>
                          </w:tcPr>
                          <w:p>
                            <w:pPr>
                              <w:pStyle w:val="Normal"/>
                              <w:spacing w:lineRule="auto" w:line="240" w:before="0" w:after="0"/>
                              <w:jc w:val="center"/>
                              <w:rPr>
                                <w:rFonts w:eastAsia="" w:eastAsiaTheme="minorEastAsia"/>
                                <w:lang w:eastAsia="ja-JP"/>
                              </w:rPr>
                            </w:pPr>
                            <w:bookmarkStart w:id="81" w:name="__UnoMark__1146_1510332799"/>
                            <w:bookmarkStart w:id="82" w:name="__UnoMark__1147_1510332799"/>
                            <w:bookmarkEnd w:id="81"/>
                            <w:bookmarkEnd w:id="82"/>
                            <w:r>
                              <w:rPr>
                                <w:rFonts w:eastAsia="" w:eastAsiaTheme="minorEastAsia" w:ascii="Times New Roman" w:hAnsi="Times New Roman"/>
                                <w:sz w:val="18"/>
                                <w:szCs w:val="18"/>
                                <w:lang w:eastAsia="ja-JP"/>
                              </w:rPr>
                              <w:t>41.5</w:t>
                            </w:r>
                          </w:p>
                        </w:tc>
                      </w:tr>
                      <w:tr>
                        <w:trPr>
                          <w:trHeight w:val="621" w:hRule="atLeast"/>
                        </w:trPr>
                        <w:tc>
                          <w:tcPr>
                            <w:tcW w:w="1226" w:type="dxa"/>
                            <w:tcBorders/>
                            <w:shd w:fill="auto" w:val="clear"/>
                            <w:tcMar>
                              <w:left w:w="103" w:type="dxa"/>
                            </w:tcMar>
                          </w:tcPr>
                          <w:p>
                            <w:pPr>
                              <w:pStyle w:val="Normal"/>
                              <w:spacing w:lineRule="auto" w:line="240" w:before="0" w:after="0"/>
                              <w:rPr>
                                <w:rFonts w:eastAsia="" w:eastAsiaTheme="minorEastAsia"/>
                                <w:lang w:eastAsia="ja-JP"/>
                              </w:rPr>
                            </w:pPr>
                            <w:bookmarkStart w:id="83" w:name="__UnoMark__1148_1510332799"/>
                            <w:bookmarkStart w:id="84" w:name="__UnoMark__1149_1510332799"/>
                            <w:bookmarkEnd w:id="83"/>
                            <w:bookmarkEnd w:id="84"/>
                            <w:r>
                              <w:rPr>
                                <w:rFonts w:eastAsia="" w:eastAsiaTheme="minorEastAsia" w:ascii="Times New Roman" w:hAnsi="Times New Roman"/>
                                <w:sz w:val="18"/>
                                <w:szCs w:val="18"/>
                                <w:lang w:eastAsia="ja-JP"/>
                              </w:rPr>
                              <w:t>Getting-out-of-vehicle</w:t>
                            </w:r>
                          </w:p>
                        </w:tc>
                        <w:tc>
                          <w:tcPr>
                            <w:tcW w:w="868" w:type="dxa"/>
                            <w:tcBorders/>
                            <w:shd w:fill="auto" w:val="clear"/>
                            <w:tcMar>
                              <w:left w:w="103" w:type="dxa"/>
                            </w:tcMar>
                          </w:tcPr>
                          <w:p>
                            <w:pPr>
                              <w:pStyle w:val="Normal"/>
                              <w:spacing w:lineRule="auto" w:line="240" w:before="0" w:after="0"/>
                              <w:jc w:val="center"/>
                              <w:rPr>
                                <w:rFonts w:eastAsia="" w:eastAsiaTheme="minorEastAsia"/>
                                <w:lang w:eastAsia="ja-JP"/>
                              </w:rPr>
                            </w:pPr>
                            <w:bookmarkStart w:id="85" w:name="__UnoMark__1150_1510332799"/>
                            <w:bookmarkStart w:id="86" w:name="__UnoMark__1151_1510332799"/>
                            <w:bookmarkEnd w:id="85"/>
                            <w:bookmarkEnd w:id="86"/>
                            <w:r>
                              <w:rPr>
                                <w:rFonts w:eastAsia="" w:eastAsiaTheme="minorEastAsia" w:ascii="Times New Roman" w:hAnsi="Times New Roman"/>
                                <w:sz w:val="18"/>
                                <w:szCs w:val="18"/>
                                <w:lang w:eastAsia="ja-JP"/>
                              </w:rPr>
                              <w:t>42.2</w:t>
                            </w:r>
                          </w:p>
                        </w:tc>
                        <w:tc>
                          <w:tcPr>
                            <w:tcW w:w="868" w:type="dxa"/>
                            <w:tcBorders/>
                            <w:shd w:fill="auto" w:val="clear"/>
                            <w:tcMar>
                              <w:left w:w="103" w:type="dxa"/>
                            </w:tcMar>
                          </w:tcPr>
                          <w:p>
                            <w:pPr>
                              <w:pStyle w:val="Normal"/>
                              <w:spacing w:lineRule="auto" w:line="240" w:before="0" w:after="0"/>
                              <w:jc w:val="center"/>
                              <w:rPr>
                                <w:rFonts w:eastAsia="" w:eastAsiaTheme="minorEastAsia"/>
                                <w:lang w:eastAsia="ja-JP"/>
                              </w:rPr>
                            </w:pPr>
                            <w:bookmarkStart w:id="87" w:name="__UnoMark__1152_1510332799"/>
                            <w:bookmarkStart w:id="88" w:name="__UnoMark__1153_1510332799"/>
                            <w:bookmarkEnd w:id="87"/>
                            <w:bookmarkEnd w:id="88"/>
                            <w:r>
                              <w:rPr>
                                <w:rFonts w:eastAsia="" w:eastAsiaTheme="minorEastAsia" w:ascii="Times New Roman" w:hAnsi="Times New Roman"/>
                                <w:sz w:val="18"/>
                                <w:szCs w:val="18"/>
                                <w:lang w:eastAsia="ja-JP"/>
                              </w:rPr>
                              <w:t>32.1</w:t>
                            </w:r>
                          </w:p>
                        </w:tc>
                        <w:tc>
                          <w:tcPr>
                            <w:tcW w:w="1366" w:type="dxa"/>
                            <w:tcBorders/>
                            <w:shd w:fill="auto" w:val="clear"/>
                            <w:tcMar>
                              <w:left w:w="103" w:type="dxa"/>
                            </w:tcMar>
                          </w:tcPr>
                          <w:p>
                            <w:pPr>
                              <w:pStyle w:val="Normal"/>
                              <w:spacing w:lineRule="auto" w:line="240" w:before="0" w:after="0"/>
                              <w:jc w:val="center"/>
                              <w:rPr>
                                <w:rFonts w:eastAsia="" w:eastAsiaTheme="minorEastAsia"/>
                                <w:lang w:eastAsia="ja-JP"/>
                              </w:rPr>
                            </w:pPr>
                            <w:bookmarkStart w:id="89" w:name="__UnoMark__1154_1510332799"/>
                            <w:bookmarkStart w:id="90" w:name="__UnoMark__1155_1510332799"/>
                            <w:bookmarkEnd w:id="89"/>
                            <w:bookmarkEnd w:id="90"/>
                            <w:r>
                              <w:rPr>
                                <w:rFonts w:eastAsia="" w:eastAsiaTheme="minorEastAsia" w:ascii="Times New Roman" w:hAnsi="Times New Roman"/>
                                <w:sz w:val="18"/>
                                <w:szCs w:val="18"/>
                                <w:lang w:eastAsia="ja-JP"/>
                              </w:rPr>
                              <w:t>43.1</w:t>
                            </w:r>
                          </w:p>
                        </w:tc>
                      </w:tr>
                      <w:tr>
                        <w:trPr>
                          <w:trHeight w:val="621" w:hRule="atLeast"/>
                        </w:trPr>
                        <w:tc>
                          <w:tcPr>
                            <w:tcW w:w="1226" w:type="dxa"/>
                            <w:tcBorders/>
                            <w:shd w:fill="auto" w:val="clear"/>
                            <w:tcMar>
                              <w:left w:w="103" w:type="dxa"/>
                            </w:tcMar>
                          </w:tcPr>
                          <w:p>
                            <w:pPr>
                              <w:pStyle w:val="Normal"/>
                              <w:spacing w:lineRule="auto" w:line="240" w:before="0" w:after="0"/>
                              <w:rPr>
                                <w:rFonts w:eastAsia="" w:eastAsiaTheme="minorEastAsia"/>
                                <w:lang w:eastAsia="ja-JP"/>
                              </w:rPr>
                            </w:pPr>
                            <w:bookmarkStart w:id="91" w:name="__UnoMark__1156_1510332799"/>
                            <w:bookmarkStart w:id="92" w:name="__UnoMark__1157_1510332799"/>
                            <w:bookmarkEnd w:id="91"/>
                            <w:bookmarkEnd w:id="92"/>
                            <w:r>
                              <w:rPr>
                                <w:rFonts w:eastAsia="" w:eastAsiaTheme="minorEastAsia" w:ascii="Times New Roman" w:hAnsi="Times New Roman"/>
                                <w:sz w:val="18"/>
                                <w:szCs w:val="18"/>
                                <w:lang w:eastAsia="ja-JP"/>
                              </w:rPr>
                              <w:t>Opening-trunk</w:t>
                            </w:r>
                          </w:p>
                        </w:tc>
                        <w:tc>
                          <w:tcPr>
                            <w:tcW w:w="868" w:type="dxa"/>
                            <w:tcBorders/>
                            <w:shd w:fill="auto" w:val="clear"/>
                            <w:tcMar>
                              <w:left w:w="103" w:type="dxa"/>
                            </w:tcMar>
                          </w:tcPr>
                          <w:p>
                            <w:pPr>
                              <w:pStyle w:val="Normal"/>
                              <w:spacing w:lineRule="auto" w:line="240" w:before="0" w:after="0"/>
                              <w:jc w:val="center"/>
                              <w:rPr>
                                <w:rFonts w:eastAsia="" w:eastAsiaTheme="minorEastAsia"/>
                                <w:lang w:eastAsia="ja-JP"/>
                              </w:rPr>
                            </w:pPr>
                            <w:bookmarkStart w:id="93" w:name="__UnoMark__1158_1510332799"/>
                            <w:bookmarkStart w:id="94" w:name="__UnoMark__1159_1510332799"/>
                            <w:bookmarkEnd w:id="93"/>
                            <w:bookmarkEnd w:id="94"/>
                            <w:r>
                              <w:rPr>
                                <w:rFonts w:eastAsia="" w:eastAsiaTheme="minorEastAsia" w:ascii="Times New Roman" w:hAnsi="Times New Roman"/>
                                <w:sz w:val="18"/>
                                <w:szCs w:val="18"/>
                                <w:lang w:eastAsia="ja-JP"/>
                              </w:rPr>
                              <w:t>47.2</w:t>
                            </w:r>
                          </w:p>
                        </w:tc>
                        <w:tc>
                          <w:tcPr>
                            <w:tcW w:w="868" w:type="dxa"/>
                            <w:tcBorders/>
                            <w:shd w:fill="auto" w:val="clear"/>
                            <w:tcMar>
                              <w:left w:w="103" w:type="dxa"/>
                            </w:tcMar>
                          </w:tcPr>
                          <w:p>
                            <w:pPr>
                              <w:pStyle w:val="Normal"/>
                              <w:spacing w:lineRule="auto" w:line="240" w:before="0" w:after="0"/>
                              <w:jc w:val="center"/>
                              <w:rPr>
                                <w:rFonts w:eastAsia="" w:eastAsiaTheme="minorEastAsia"/>
                                <w:lang w:eastAsia="ja-JP"/>
                              </w:rPr>
                            </w:pPr>
                            <w:bookmarkStart w:id="95" w:name="__UnoMark__1160_1510332799"/>
                            <w:bookmarkStart w:id="96" w:name="__UnoMark__1161_1510332799"/>
                            <w:bookmarkEnd w:id="95"/>
                            <w:bookmarkEnd w:id="96"/>
                            <w:r>
                              <w:rPr>
                                <w:rFonts w:eastAsia="" w:eastAsiaTheme="minorEastAsia" w:ascii="Times New Roman" w:hAnsi="Times New Roman"/>
                                <w:sz w:val="18"/>
                                <w:szCs w:val="18"/>
                                <w:lang w:eastAsia="ja-JP"/>
                              </w:rPr>
                              <w:t>40.6</w:t>
                            </w:r>
                          </w:p>
                        </w:tc>
                        <w:tc>
                          <w:tcPr>
                            <w:tcW w:w="1366" w:type="dxa"/>
                            <w:tcBorders/>
                            <w:shd w:fill="auto" w:val="clear"/>
                            <w:tcMar>
                              <w:left w:w="103" w:type="dxa"/>
                            </w:tcMar>
                          </w:tcPr>
                          <w:p>
                            <w:pPr>
                              <w:pStyle w:val="Normal"/>
                              <w:spacing w:lineRule="auto" w:line="240" w:before="0" w:after="0"/>
                              <w:jc w:val="center"/>
                              <w:rPr>
                                <w:rFonts w:eastAsia="" w:eastAsiaTheme="minorEastAsia"/>
                                <w:lang w:eastAsia="ja-JP"/>
                              </w:rPr>
                            </w:pPr>
                            <w:bookmarkStart w:id="97" w:name="__UnoMark__1162_1510332799"/>
                            <w:bookmarkStart w:id="98" w:name="__UnoMark__1163_1510332799"/>
                            <w:bookmarkEnd w:id="97"/>
                            <w:bookmarkEnd w:id="98"/>
                            <w:r>
                              <w:rPr>
                                <w:rFonts w:eastAsia="" w:eastAsiaTheme="minorEastAsia" w:ascii="Times New Roman" w:hAnsi="Times New Roman"/>
                                <w:sz w:val="18"/>
                                <w:szCs w:val="18"/>
                                <w:lang w:eastAsia="ja-JP"/>
                              </w:rPr>
                              <w:t>39.9</w:t>
                            </w:r>
                          </w:p>
                        </w:tc>
                      </w:tr>
                      <w:tr>
                        <w:trPr>
                          <w:trHeight w:val="588" w:hRule="atLeast"/>
                        </w:trPr>
                        <w:tc>
                          <w:tcPr>
                            <w:tcW w:w="1226" w:type="dxa"/>
                            <w:tcBorders/>
                            <w:shd w:fill="auto" w:val="clear"/>
                            <w:tcMar>
                              <w:left w:w="103" w:type="dxa"/>
                            </w:tcMar>
                          </w:tcPr>
                          <w:p>
                            <w:pPr>
                              <w:pStyle w:val="Normal"/>
                              <w:spacing w:lineRule="auto" w:line="240" w:before="0" w:after="0"/>
                              <w:rPr>
                                <w:rFonts w:eastAsia="" w:eastAsiaTheme="minorEastAsia"/>
                                <w:lang w:eastAsia="ja-JP"/>
                              </w:rPr>
                            </w:pPr>
                            <w:bookmarkStart w:id="99" w:name="__UnoMark__1164_1510332799"/>
                            <w:bookmarkStart w:id="100" w:name="__UnoMark__1165_1510332799"/>
                            <w:bookmarkEnd w:id="99"/>
                            <w:bookmarkEnd w:id="100"/>
                            <w:r>
                              <w:rPr>
                                <w:rFonts w:eastAsia="" w:eastAsiaTheme="minorEastAsia" w:ascii="Times New Roman" w:hAnsi="Times New Roman"/>
                                <w:sz w:val="18"/>
                                <w:szCs w:val="18"/>
                                <w:lang w:eastAsia="ja-JP"/>
                              </w:rPr>
                              <w:t>Exiting-a-facility</w:t>
                            </w:r>
                          </w:p>
                        </w:tc>
                        <w:tc>
                          <w:tcPr>
                            <w:tcW w:w="868" w:type="dxa"/>
                            <w:tcBorders/>
                            <w:shd w:fill="auto" w:val="clear"/>
                            <w:tcMar>
                              <w:left w:w="103" w:type="dxa"/>
                            </w:tcMar>
                          </w:tcPr>
                          <w:p>
                            <w:pPr>
                              <w:pStyle w:val="Normal"/>
                              <w:spacing w:lineRule="auto" w:line="240" w:before="0" w:after="0"/>
                              <w:jc w:val="center"/>
                              <w:rPr>
                                <w:rFonts w:eastAsia="" w:eastAsiaTheme="minorEastAsia"/>
                                <w:lang w:eastAsia="ja-JP"/>
                              </w:rPr>
                            </w:pPr>
                            <w:bookmarkStart w:id="101" w:name="__UnoMark__1166_1510332799"/>
                            <w:bookmarkStart w:id="102" w:name="__UnoMark__1167_1510332799"/>
                            <w:bookmarkEnd w:id="101"/>
                            <w:bookmarkEnd w:id="102"/>
                            <w:r>
                              <w:rPr>
                                <w:rFonts w:eastAsia="" w:eastAsiaTheme="minorEastAsia" w:ascii="Times New Roman" w:hAnsi="Times New Roman"/>
                                <w:sz w:val="18"/>
                                <w:szCs w:val="18"/>
                                <w:lang w:eastAsia="ja-JP"/>
                              </w:rPr>
                              <w:t>45.3</w:t>
                            </w:r>
                          </w:p>
                        </w:tc>
                        <w:tc>
                          <w:tcPr>
                            <w:tcW w:w="868" w:type="dxa"/>
                            <w:tcBorders/>
                            <w:shd w:fill="auto" w:val="clear"/>
                            <w:tcMar>
                              <w:left w:w="103" w:type="dxa"/>
                            </w:tcMar>
                          </w:tcPr>
                          <w:p>
                            <w:pPr>
                              <w:pStyle w:val="Normal"/>
                              <w:spacing w:lineRule="auto" w:line="240" w:before="0" w:after="0"/>
                              <w:jc w:val="center"/>
                              <w:rPr>
                                <w:rFonts w:eastAsia="" w:eastAsiaTheme="minorEastAsia"/>
                                <w:lang w:eastAsia="ja-JP"/>
                              </w:rPr>
                            </w:pPr>
                            <w:bookmarkStart w:id="103" w:name="__UnoMark__1168_1510332799"/>
                            <w:bookmarkStart w:id="104" w:name="__UnoMark__1169_1510332799"/>
                            <w:bookmarkEnd w:id="103"/>
                            <w:bookmarkEnd w:id="104"/>
                            <w:r>
                              <w:rPr>
                                <w:rFonts w:eastAsia="" w:eastAsiaTheme="minorEastAsia" w:ascii="Times New Roman" w:hAnsi="Times New Roman"/>
                                <w:sz w:val="18"/>
                                <w:szCs w:val="18"/>
                                <w:lang w:eastAsia="ja-JP"/>
                              </w:rPr>
                              <w:t>44.5</w:t>
                            </w:r>
                          </w:p>
                        </w:tc>
                        <w:tc>
                          <w:tcPr>
                            <w:tcW w:w="1366" w:type="dxa"/>
                            <w:tcBorders/>
                            <w:shd w:fill="auto" w:val="clear"/>
                            <w:tcMar>
                              <w:left w:w="103" w:type="dxa"/>
                            </w:tcMar>
                          </w:tcPr>
                          <w:p>
                            <w:pPr>
                              <w:pStyle w:val="Normal"/>
                              <w:spacing w:lineRule="auto" w:line="240" w:before="0" w:after="0"/>
                              <w:jc w:val="center"/>
                              <w:rPr>
                                <w:rFonts w:eastAsia="" w:eastAsiaTheme="minorEastAsia"/>
                                <w:lang w:eastAsia="ja-JP"/>
                              </w:rPr>
                            </w:pPr>
                            <w:bookmarkStart w:id="105" w:name="__UnoMark__1170_1510332799"/>
                            <w:bookmarkStart w:id="106" w:name="__UnoMark__1171_1510332799"/>
                            <w:bookmarkEnd w:id="105"/>
                            <w:bookmarkEnd w:id="106"/>
                            <w:r>
                              <w:rPr>
                                <w:rFonts w:eastAsia="" w:eastAsiaTheme="minorEastAsia" w:ascii="Times New Roman" w:hAnsi="Times New Roman"/>
                                <w:sz w:val="18"/>
                                <w:szCs w:val="18"/>
                                <w:lang w:eastAsia="ja-JP"/>
                              </w:rPr>
                              <w:t>46.3</w:t>
                            </w:r>
                          </w:p>
                        </w:tc>
                      </w:tr>
                      <w:tr>
                        <w:trPr>
                          <w:trHeight w:val="621" w:hRule="atLeast"/>
                        </w:trPr>
                        <w:tc>
                          <w:tcPr>
                            <w:tcW w:w="1226" w:type="dxa"/>
                            <w:tcBorders/>
                            <w:shd w:fill="auto" w:val="clear"/>
                            <w:tcMar>
                              <w:left w:w="103" w:type="dxa"/>
                            </w:tcMar>
                          </w:tcPr>
                          <w:p>
                            <w:pPr>
                              <w:pStyle w:val="Normal"/>
                              <w:spacing w:lineRule="auto" w:line="240" w:before="0" w:after="0"/>
                              <w:rPr>
                                <w:rFonts w:eastAsia="" w:eastAsiaTheme="minorEastAsia"/>
                                <w:lang w:eastAsia="ja-JP"/>
                              </w:rPr>
                            </w:pPr>
                            <w:bookmarkStart w:id="107" w:name="__UnoMark__1172_1510332799"/>
                            <w:bookmarkStart w:id="108" w:name="__UnoMark__1173_1510332799"/>
                            <w:bookmarkEnd w:id="107"/>
                            <w:bookmarkEnd w:id="108"/>
                            <w:r>
                              <w:rPr>
                                <w:rFonts w:eastAsia="" w:eastAsiaTheme="minorEastAsia" w:ascii="Times New Roman" w:hAnsi="Times New Roman"/>
                                <w:sz w:val="18"/>
                                <w:szCs w:val="18"/>
                                <w:lang w:eastAsia="ja-JP"/>
                              </w:rPr>
                              <w:t>Entering-a-facility</w:t>
                            </w:r>
                          </w:p>
                        </w:tc>
                        <w:tc>
                          <w:tcPr>
                            <w:tcW w:w="868" w:type="dxa"/>
                            <w:tcBorders/>
                            <w:shd w:fill="auto" w:val="clear"/>
                            <w:tcMar>
                              <w:left w:w="103" w:type="dxa"/>
                            </w:tcMar>
                          </w:tcPr>
                          <w:p>
                            <w:pPr>
                              <w:pStyle w:val="Normal"/>
                              <w:spacing w:lineRule="auto" w:line="240" w:before="0" w:after="0"/>
                              <w:jc w:val="center"/>
                              <w:rPr>
                                <w:rFonts w:eastAsia="" w:eastAsiaTheme="minorEastAsia"/>
                                <w:lang w:eastAsia="ja-JP"/>
                              </w:rPr>
                            </w:pPr>
                            <w:bookmarkStart w:id="109" w:name="__UnoMark__1174_1510332799"/>
                            <w:bookmarkStart w:id="110" w:name="__UnoMark__1175_1510332799"/>
                            <w:bookmarkEnd w:id="109"/>
                            <w:bookmarkEnd w:id="110"/>
                            <w:r>
                              <w:rPr>
                                <w:rFonts w:eastAsia="" w:eastAsiaTheme="minorEastAsia" w:ascii="Times New Roman" w:hAnsi="Times New Roman"/>
                                <w:sz w:val="18"/>
                                <w:szCs w:val="18"/>
                                <w:lang w:eastAsia="ja-JP"/>
                              </w:rPr>
                              <w:t>41.6</w:t>
                            </w:r>
                          </w:p>
                        </w:tc>
                        <w:tc>
                          <w:tcPr>
                            <w:tcW w:w="868" w:type="dxa"/>
                            <w:tcBorders/>
                            <w:shd w:fill="auto" w:val="clear"/>
                            <w:tcMar>
                              <w:left w:w="103" w:type="dxa"/>
                            </w:tcMar>
                          </w:tcPr>
                          <w:p>
                            <w:pPr>
                              <w:pStyle w:val="Normal"/>
                              <w:spacing w:lineRule="auto" w:line="240" w:before="0" w:after="0"/>
                              <w:jc w:val="center"/>
                              <w:rPr>
                                <w:rFonts w:eastAsia="" w:eastAsiaTheme="minorEastAsia"/>
                                <w:lang w:eastAsia="ja-JP"/>
                              </w:rPr>
                            </w:pPr>
                            <w:bookmarkStart w:id="111" w:name="__UnoMark__1176_1510332799"/>
                            <w:bookmarkStart w:id="112" w:name="__UnoMark__1177_1510332799"/>
                            <w:bookmarkEnd w:id="111"/>
                            <w:bookmarkEnd w:id="112"/>
                            <w:r>
                              <w:rPr>
                                <w:rFonts w:eastAsia="" w:eastAsiaTheme="minorEastAsia" w:ascii="Times New Roman" w:hAnsi="Times New Roman"/>
                                <w:sz w:val="18"/>
                                <w:szCs w:val="18"/>
                                <w:lang w:eastAsia="ja-JP"/>
                              </w:rPr>
                              <w:t>43.1</w:t>
                            </w:r>
                          </w:p>
                        </w:tc>
                        <w:tc>
                          <w:tcPr>
                            <w:tcW w:w="1366" w:type="dxa"/>
                            <w:tcBorders/>
                            <w:shd w:fill="auto" w:val="clear"/>
                            <w:tcMar>
                              <w:left w:w="103" w:type="dxa"/>
                            </w:tcMar>
                          </w:tcPr>
                          <w:p>
                            <w:pPr>
                              <w:pStyle w:val="Normal"/>
                              <w:spacing w:lineRule="auto" w:line="240" w:before="0" w:after="0"/>
                              <w:jc w:val="center"/>
                              <w:rPr>
                                <w:rFonts w:eastAsia="" w:eastAsiaTheme="minorEastAsia"/>
                                <w:lang w:eastAsia="ja-JP"/>
                              </w:rPr>
                            </w:pPr>
                            <w:bookmarkStart w:id="113" w:name="__UnoMark__1178_1510332799"/>
                            <w:bookmarkEnd w:id="113"/>
                            <w:r>
                              <w:rPr>
                                <w:rFonts w:eastAsia="" w:eastAsiaTheme="minorEastAsia" w:ascii="Times New Roman" w:hAnsi="Times New Roman"/>
                                <w:sz w:val="18"/>
                                <w:szCs w:val="18"/>
                                <w:lang w:eastAsia="ja-JP"/>
                              </w:rPr>
                              <w:t>42.2</w:t>
                            </w:r>
                          </w:p>
                        </w:tc>
                      </w:tr>
                    </w:tbl>
                  </w:txbxContent>
                </v:textbox>
                <w10:wrap type="square"/>
              </v:rect>
            </w:pict>
          </mc:Fallback>
        </mc:AlternateContent>
      </w:r>
    </w:p>
    <w:p>
      <w:pPr>
        <w:pStyle w:val="Heading1"/>
        <w:numPr>
          <w:ilvl w:val="0"/>
          <w:numId w:val="2"/>
        </w:numPr>
        <w:spacing w:lineRule="auto" w:line="240"/>
        <w:rPr>
          <w:rFonts w:ascii="Times New Roman" w:hAnsi="Times New Roman"/>
          <w:sz w:val="18"/>
          <w:szCs w:val="18"/>
        </w:rPr>
      </w:pPr>
      <w:bookmarkStart w:id="114" w:name="_Toc436344160"/>
      <w:bookmarkEnd w:id="114"/>
      <w:r>
        <w:rPr>
          <w:rFonts w:ascii="Times New Roman" w:hAnsi="Times New Roman"/>
          <w:sz w:val="18"/>
          <w:szCs w:val="18"/>
        </w:rPr>
        <w:t>Conclusion and Future Scope</w:t>
      </w:r>
    </w:p>
    <w:p>
      <w:pPr>
        <w:pStyle w:val="Normal"/>
        <w:spacing w:lineRule="auto" w:line="240"/>
        <w:jc w:val="both"/>
        <w:rPr>
          <w:rFonts w:ascii="Times New Roman" w:hAnsi="Times New Roman"/>
          <w:sz w:val="18"/>
          <w:szCs w:val="18"/>
        </w:rPr>
      </w:pPr>
      <w:r>
        <w:rPr>
          <w:rFonts w:ascii="Times New Roman" w:hAnsi="Times New Roman"/>
          <w:sz w:val="18"/>
          <w:szCs w:val="18"/>
        </w:rPr>
        <w:t>In the project we have modeled an approach that could work with other baseline classifiers and promise to give a better accuracy than the state-of-art methods.</w:t>
      </w:r>
    </w:p>
    <w:p>
      <w:pPr>
        <w:pStyle w:val="Normal"/>
        <w:spacing w:lineRule="auto" w:line="240"/>
        <w:jc w:val="both"/>
        <w:rPr>
          <w:rFonts w:ascii="Times New Roman" w:hAnsi="Times New Roman"/>
          <w:sz w:val="18"/>
          <w:szCs w:val="18"/>
        </w:rPr>
      </w:pPr>
      <w:r>
        <w:rPr>
          <w:rFonts w:ascii="Times New Roman" w:hAnsi="Times New Roman"/>
          <w:sz w:val="18"/>
          <w:szCs w:val="18"/>
        </w:rPr>
        <w:t>Extending the scope of the project we can use it as a preprocessing step in video surveillance for detection of unusual activity. The algorithm can also be used to work in real time. So it has wide future scope.</w:t>
      </w:r>
    </w:p>
    <w:p>
      <w:pPr>
        <w:pStyle w:val="Heading1"/>
        <w:numPr>
          <w:ilvl w:val="0"/>
          <w:numId w:val="2"/>
        </w:numPr>
        <w:spacing w:lineRule="auto" w:line="240"/>
        <w:rPr>
          <w:rFonts w:ascii="Times New Roman" w:hAnsi="Times New Roman"/>
          <w:sz w:val="18"/>
          <w:szCs w:val="18"/>
        </w:rPr>
      </w:pPr>
      <w:bookmarkStart w:id="115" w:name="_Toc436344161"/>
      <w:bookmarkEnd w:id="115"/>
      <w:r>
        <w:rPr>
          <w:rFonts w:ascii="Times New Roman" w:hAnsi="Times New Roman"/>
          <w:sz w:val="18"/>
          <w:szCs w:val="18"/>
        </w:rPr>
        <w:t>References</w:t>
      </w:r>
    </w:p>
    <w:p>
      <w:pPr>
        <w:pStyle w:val="ListParagraph"/>
        <w:numPr>
          <w:ilvl w:val="0"/>
          <w:numId w:val="4"/>
        </w:numPr>
        <w:spacing w:lineRule="auto" w:line="240"/>
        <w:jc w:val="both"/>
        <w:rPr>
          <w:rFonts w:ascii="Times New Roman" w:hAnsi="Times New Roman" w:cs="Times New Roman"/>
          <w:color w:val="222222"/>
          <w:sz w:val="18"/>
          <w:szCs w:val="18"/>
          <w:highlight w:val="white"/>
        </w:rPr>
      </w:pPr>
      <w:r>
        <w:rPr>
          <w:rFonts w:cs="Times New Roman" w:ascii="Times New Roman" w:hAnsi="Times New Roman"/>
          <w:color w:val="222222"/>
          <w:sz w:val="18"/>
          <w:szCs w:val="18"/>
          <w:shd w:fill="FFFFFF" w:val="clear"/>
        </w:rPr>
        <w:t>Wiliem, Arnold, Vamsi Madasu, Wageeh Boles, and Prasad Yarlagadda. "A Context Space Model for Detecting Anomalous Behaviour in Video Surveillance." In</w:t>
      </w:r>
      <w:r>
        <w:rPr>
          <w:rStyle w:val="Appleconvertedspace"/>
          <w:rFonts w:cs="Times New Roman" w:ascii="Times New Roman" w:hAnsi="Times New Roman"/>
          <w:color w:val="222222"/>
          <w:sz w:val="18"/>
          <w:szCs w:val="18"/>
          <w:shd w:fill="FFFFFF" w:val="clear"/>
        </w:rPr>
        <w:t> </w:t>
      </w:r>
      <w:r>
        <w:rPr>
          <w:rFonts w:cs="Times New Roman" w:ascii="Times New Roman" w:hAnsi="Times New Roman"/>
          <w:i/>
          <w:iCs/>
          <w:color w:val="222222"/>
          <w:sz w:val="18"/>
          <w:szCs w:val="18"/>
          <w:shd w:fill="FFFFFF" w:val="clear"/>
        </w:rPr>
        <w:t>Information Technology: New Generations (ITNG), 2012 Ninth International Conference on</w:t>
      </w:r>
      <w:r>
        <w:rPr>
          <w:rFonts w:cs="Times New Roman" w:ascii="Times New Roman" w:hAnsi="Times New Roman"/>
          <w:color w:val="222222"/>
          <w:sz w:val="18"/>
          <w:szCs w:val="18"/>
          <w:shd w:fill="FFFFFF" w:val="clear"/>
        </w:rPr>
        <w:t>, pp. 18-24. IEEE, 2012.</w:t>
      </w:r>
    </w:p>
    <w:p>
      <w:pPr>
        <w:pStyle w:val="ListParagraph"/>
        <w:numPr>
          <w:ilvl w:val="0"/>
          <w:numId w:val="4"/>
        </w:numPr>
        <w:spacing w:lineRule="auto" w:line="240"/>
        <w:jc w:val="both"/>
        <w:rPr>
          <w:rFonts w:ascii="Times New Roman" w:hAnsi="Times New Roman" w:cs="Times New Roman"/>
          <w:color w:val="222222"/>
          <w:sz w:val="18"/>
          <w:szCs w:val="18"/>
          <w:highlight w:val="white"/>
        </w:rPr>
      </w:pPr>
      <w:r>
        <w:rPr>
          <w:rFonts w:cs="Times New Roman" w:ascii="Times New Roman" w:hAnsi="Times New Roman"/>
          <w:color w:val="222222"/>
          <w:sz w:val="18"/>
          <w:szCs w:val="18"/>
          <w:shd w:fill="FFFFFF" w:val="clear"/>
        </w:rPr>
        <w:t>Wang, Xiaoyang, and Qiang Ji. "A hierarchical context model for event recognition in surveillance video." In</w:t>
      </w:r>
      <w:r>
        <w:rPr>
          <w:rStyle w:val="Appleconvertedspace"/>
          <w:rFonts w:cs="Times New Roman" w:ascii="Times New Roman" w:hAnsi="Times New Roman"/>
          <w:color w:val="222222"/>
          <w:sz w:val="18"/>
          <w:szCs w:val="18"/>
          <w:shd w:fill="FFFFFF" w:val="clear"/>
        </w:rPr>
        <w:t> </w:t>
      </w:r>
      <w:r>
        <w:rPr>
          <w:rFonts w:cs="Times New Roman" w:ascii="Times New Roman" w:hAnsi="Times New Roman"/>
          <w:i/>
          <w:iCs/>
          <w:color w:val="222222"/>
          <w:sz w:val="18"/>
          <w:szCs w:val="18"/>
          <w:shd w:fill="FFFFFF" w:val="clear"/>
        </w:rPr>
        <w:t>Computer Vision and Pattern Recognition (CVPR), 2014 IEEE Conference on</w:t>
      </w:r>
      <w:r>
        <w:rPr>
          <w:rFonts w:cs="Times New Roman" w:ascii="Times New Roman" w:hAnsi="Times New Roman"/>
          <w:color w:val="222222"/>
          <w:sz w:val="18"/>
          <w:szCs w:val="18"/>
          <w:shd w:fill="FFFFFF" w:val="clear"/>
        </w:rPr>
        <w:t>, pp. 2561-2568. IEEE, 2014.</w:t>
      </w:r>
    </w:p>
    <w:p>
      <w:pPr>
        <w:pStyle w:val="ListParagraph"/>
        <w:numPr>
          <w:ilvl w:val="0"/>
          <w:numId w:val="4"/>
        </w:numPr>
        <w:spacing w:lineRule="auto" w:line="240"/>
        <w:jc w:val="both"/>
        <w:rPr>
          <w:rFonts w:ascii="Times New Roman" w:hAnsi="Times New Roman" w:cs="Times New Roman"/>
          <w:color w:val="222222"/>
          <w:sz w:val="18"/>
          <w:szCs w:val="18"/>
          <w:highlight w:val="white"/>
        </w:rPr>
      </w:pPr>
      <w:r>
        <w:rPr>
          <w:rFonts w:cs="Arial" w:ascii="Times New Roman" w:hAnsi="Times New Roman"/>
          <w:color w:val="222222"/>
          <w:sz w:val="18"/>
          <w:szCs w:val="18"/>
          <w:shd w:fill="FFFFFF" w:val="clear"/>
        </w:rPr>
        <w:t>Zhu, Yingying, Nandita M. Nayak, and Amit K. Roy-Chowdhury. "Context-aware modeling and recognition of activities in video." In</w:t>
      </w:r>
      <w:r>
        <w:rPr>
          <w:rStyle w:val="Appleconvertedspace"/>
          <w:rFonts w:cs="Arial" w:ascii="Times New Roman" w:hAnsi="Times New Roman"/>
          <w:color w:val="222222"/>
          <w:sz w:val="18"/>
          <w:szCs w:val="18"/>
          <w:shd w:fill="FFFFFF" w:val="clear"/>
        </w:rPr>
        <w:t> </w:t>
      </w:r>
      <w:r>
        <w:rPr>
          <w:rFonts w:cs="Arial" w:ascii="Times New Roman" w:hAnsi="Times New Roman"/>
          <w:i/>
          <w:iCs/>
          <w:color w:val="222222"/>
          <w:sz w:val="18"/>
          <w:szCs w:val="18"/>
          <w:shd w:fill="FFFFFF" w:val="clear"/>
        </w:rPr>
        <w:t>Computer Vision and Pattern Recognition (CVPR), 2013 IEEE Conference on</w:t>
      </w:r>
      <w:r>
        <w:rPr>
          <w:rFonts w:cs="Arial" w:ascii="Times New Roman" w:hAnsi="Times New Roman"/>
          <w:color w:val="222222"/>
          <w:sz w:val="18"/>
          <w:szCs w:val="18"/>
          <w:shd w:fill="FFFFFF" w:val="clear"/>
        </w:rPr>
        <w:t>, pp. 2491-2498. IEEE, 2013.</w:t>
      </w:r>
    </w:p>
    <w:p>
      <w:pPr>
        <w:pStyle w:val="ListParagraph"/>
        <w:numPr>
          <w:ilvl w:val="0"/>
          <w:numId w:val="4"/>
        </w:numPr>
        <w:spacing w:lineRule="auto" w:line="240"/>
        <w:jc w:val="both"/>
        <w:rPr>
          <w:rFonts w:ascii="Times New Roman" w:hAnsi="Times New Roman" w:cs="Times New Roman"/>
          <w:color w:val="222222"/>
          <w:sz w:val="18"/>
          <w:szCs w:val="18"/>
          <w:highlight w:val="white"/>
        </w:rPr>
      </w:pPr>
      <w:r>
        <w:rPr>
          <w:rFonts w:cs="Times New Roman" w:ascii="Times New Roman" w:hAnsi="Times New Roman"/>
          <w:color w:val="222222"/>
          <w:sz w:val="18"/>
          <w:szCs w:val="18"/>
          <w:shd w:fill="FFFFFF" w:val="clear"/>
        </w:rPr>
        <w:t>Chaaraoui, Alexandros Andre, José Ramón Padilla-López, Francisco Javier Ferrández-Pastor, Mario Nieto-Hidalgo, and Francisco Flórez-Revuelta. "A vision-based system for intelligent monitoring: human behaviour analysis and privacy by context."</w:t>
      </w:r>
      <w:r>
        <w:rPr>
          <w:rStyle w:val="Appleconvertedspace"/>
          <w:rFonts w:cs="Times New Roman" w:ascii="Times New Roman" w:hAnsi="Times New Roman"/>
          <w:color w:val="222222"/>
          <w:sz w:val="18"/>
          <w:szCs w:val="18"/>
          <w:shd w:fill="FFFFFF" w:val="clear"/>
        </w:rPr>
        <w:t> </w:t>
      </w:r>
      <w:r>
        <w:rPr>
          <w:rFonts w:cs="Times New Roman" w:ascii="Times New Roman" w:hAnsi="Times New Roman"/>
          <w:i/>
          <w:iCs/>
          <w:color w:val="222222"/>
          <w:sz w:val="18"/>
          <w:szCs w:val="18"/>
          <w:shd w:fill="FFFFFF" w:val="clear"/>
        </w:rPr>
        <w:t>Sensors</w:t>
      </w:r>
      <w:r>
        <w:rPr>
          <w:rStyle w:val="Appleconvertedspace"/>
          <w:rFonts w:cs="Times New Roman" w:ascii="Times New Roman" w:hAnsi="Times New Roman"/>
          <w:color w:val="222222"/>
          <w:sz w:val="18"/>
          <w:szCs w:val="18"/>
          <w:shd w:fill="FFFFFF" w:val="clear"/>
        </w:rPr>
        <w:t> </w:t>
      </w:r>
      <w:r>
        <w:rPr>
          <w:rFonts w:cs="Times New Roman" w:ascii="Times New Roman" w:hAnsi="Times New Roman"/>
          <w:color w:val="222222"/>
          <w:sz w:val="18"/>
          <w:szCs w:val="18"/>
          <w:shd w:fill="FFFFFF" w:val="clear"/>
        </w:rPr>
        <w:t>14, no. 5 (2014): 8895-8925.</w:t>
      </w:r>
    </w:p>
    <w:p>
      <w:pPr>
        <w:pStyle w:val="ListParagraph"/>
        <w:numPr>
          <w:ilvl w:val="0"/>
          <w:numId w:val="4"/>
        </w:numPr>
        <w:spacing w:lineRule="auto" w:line="240"/>
        <w:jc w:val="both"/>
        <w:rPr>
          <w:rFonts w:ascii="Times New Roman" w:hAnsi="Times New Roman" w:cs="Times New Roman"/>
          <w:color w:val="222222"/>
          <w:sz w:val="18"/>
          <w:szCs w:val="18"/>
          <w:highlight w:val="white"/>
        </w:rPr>
      </w:pPr>
      <w:r>
        <w:rPr>
          <w:rFonts w:cs="Times New Roman" w:ascii="Times New Roman" w:hAnsi="Times New Roman"/>
          <w:color w:val="222222"/>
          <w:sz w:val="18"/>
          <w:szCs w:val="18"/>
          <w:shd w:fill="FFFFFF" w:val="clear"/>
        </w:rPr>
        <w:t>Yao, Bangpeng, and Li Fei-Fei. "Modeling mutual context of object and human pose in human-object interaction activities." In</w:t>
      </w:r>
      <w:r>
        <w:rPr>
          <w:rStyle w:val="Appleconvertedspace"/>
          <w:rFonts w:cs="Times New Roman" w:ascii="Times New Roman" w:hAnsi="Times New Roman"/>
          <w:color w:val="222222"/>
          <w:sz w:val="18"/>
          <w:szCs w:val="18"/>
          <w:shd w:fill="FFFFFF" w:val="clear"/>
        </w:rPr>
        <w:t> </w:t>
      </w:r>
      <w:r>
        <w:rPr>
          <w:rFonts w:cs="Times New Roman" w:ascii="Times New Roman" w:hAnsi="Times New Roman"/>
          <w:i/>
          <w:iCs/>
          <w:color w:val="222222"/>
          <w:sz w:val="18"/>
          <w:szCs w:val="18"/>
          <w:shd w:fill="FFFFFF" w:val="clear"/>
        </w:rPr>
        <w:t>Computer Vision and Pattern Recognition (CVPR), 2010 IEEE Conference on</w:t>
      </w:r>
      <w:r>
        <w:rPr>
          <w:rFonts w:cs="Times New Roman" w:ascii="Times New Roman" w:hAnsi="Times New Roman"/>
          <w:color w:val="222222"/>
          <w:sz w:val="18"/>
          <w:szCs w:val="18"/>
          <w:shd w:fill="FFFFFF" w:val="clear"/>
        </w:rPr>
        <w:t>, pp. 17-24. IEEE, 2010.</w:t>
      </w:r>
    </w:p>
    <w:p>
      <w:pPr>
        <w:pStyle w:val="ListParagraph"/>
        <w:numPr>
          <w:ilvl w:val="0"/>
          <w:numId w:val="4"/>
        </w:numPr>
        <w:spacing w:lineRule="auto" w:line="240"/>
        <w:jc w:val="both"/>
        <w:rPr>
          <w:rFonts w:ascii="Times New Roman" w:hAnsi="Times New Roman" w:cs="Times New Roman"/>
          <w:color w:val="222222"/>
          <w:sz w:val="18"/>
          <w:szCs w:val="18"/>
          <w:highlight w:val="white"/>
        </w:rPr>
      </w:pPr>
      <w:r>
        <w:rPr>
          <w:rFonts w:cs="Times New Roman" w:ascii="Times New Roman" w:hAnsi="Times New Roman"/>
          <w:color w:val="222222"/>
          <w:sz w:val="18"/>
          <w:szCs w:val="18"/>
          <w:shd w:fill="FFFFFF" w:val="clear"/>
        </w:rPr>
        <w:t>Marszalek, Michael, Ivan Laptev, and Cordelia Schmid. "Actions in context." In</w:t>
      </w:r>
      <w:r>
        <w:rPr>
          <w:rFonts w:cs="Times New Roman" w:ascii="Times New Roman" w:hAnsi="Times New Roman"/>
          <w:i/>
          <w:iCs/>
          <w:color w:val="222222"/>
          <w:sz w:val="18"/>
          <w:szCs w:val="18"/>
          <w:shd w:fill="FFFFFF" w:val="clear"/>
        </w:rPr>
        <w:t>Computer Vision and Pattern Recognition, 2009. CVPR 2009. IEEE Conference on</w:t>
      </w:r>
      <w:r>
        <w:rPr>
          <w:rFonts w:cs="Times New Roman" w:ascii="Times New Roman" w:hAnsi="Times New Roman"/>
          <w:color w:val="222222"/>
          <w:sz w:val="18"/>
          <w:szCs w:val="18"/>
          <w:shd w:fill="FFFFFF" w:val="clear"/>
        </w:rPr>
        <w:t>, pp. 2929-2936. IEEE, 2009.</w:t>
      </w:r>
    </w:p>
    <w:p>
      <w:pPr>
        <w:pStyle w:val="ListParagraph"/>
        <w:numPr>
          <w:ilvl w:val="0"/>
          <w:numId w:val="4"/>
        </w:numPr>
        <w:spacing w:lineRule="auto" w:line="240"/>
        <w:jc w:val="both"/>
        <w:rPr>
          <w:rFonts w:ascii="Times New Roman" w:hAnsi="Times New Roman" w:cs="Times New Roman"/>
          <w:color w:val="222222"/>
          <w:sz w:val="18"/>
          <w:szCs w:val="18"/>
          <w:highlight w:val="white"/>
        </w:rPr>
      </w:pPr>
      <w:r>
        <w:rPr>
          <w:rFonts w:cs="Times New Roman" w:ascii="Times New Roman" w:hAnsi="Times New Roman"/>
          <w:color w:val="222222"/>
          <w:sz w:val="18"/>
          <w:szCs w:val="18"/>
          <w:shd w:fill="FFFFFF" w:val="clear"/>
        </w:rPr>
        <w:t>Tang, Kevin, Li Fei-Fei, and Daphne Koller. "Learning latent temporal structure for complex event detection." In</w:t>
      </w:r>
      <w:r>
        <w:rPr>
          <w:rStyle w:val="Appleconvertedspace"/>
          <w:rFonts w:cs="Times New Roman" w:ascii="Times New Roman" w:hAnsi="Times New Roman"/>
          <w:color w:val="222222"/>
          <w:sz w:val="18"/>
          <w:szCs w:val="18"/>
          <w:shd w:fill="FFFFFF" w:val="clear"/>
        </w:rPr>
        <w:t> </w:t>
      </w:r>
      <w:r>
        <w:rPr>
          <w:rFonts w:cs="Times New Roman" w:ascii="Times New Roman" w:hAnsi="Times New Roman"/>
          <w:i/>
          <w:iCs/>
          <w:color w:val="222222"/>
          <w:sz w:val="18"/>
          <w:szCs w:val="18"/>
          <w:shd w:fill="FFFFFF" w:val="clear"/>
        </w:rPr>
        <w:t>Computer Vision and Pattern Recognition (CVPR), 2012 IEEE Conference on</w:t>
      </w:r>
      <w:r>
        <w:rPr>
          <w:rFonts w:cs="Times New Roman" w:ascii="Times New Roman" w:hAnsi="Times New Roman"/>
          <w:color w:val="222222"/>
          <w:sz w:val="18"/>
          <w:szCs w:val="18"/>
          <w:shd w:fill="FFFFFF" w:val="clear"/>
        </w:rPr>
        <w:t>, pp. 1250-1257. IEEE, 2012.</w:t>
      </w:r>
    </w:p>
    <w:p>
      <w:pPr>
        <w:pStyle w:val="ListParagraph"/>
        <w:numPr>
          <w:ilvl w:val="0"/>
          <w:numId w:val="4"/>
        </w:numPr>
        <w:spacing w:lineRule="auto" w:line="240"/>
        <w:jc w:val="both"/>
        <w:rPr>
          <w:rFonts w:ascii="Times New Roman" w:hAnsi="Times New Roman" w:cs="Times New Roman"/>
          <w:color w:val="222222"/>
          <w:sz w:val="18"/>
          <w:szCs w:val="18"/>
          <w:highlight w:val="white"/>
        </w:rPr>
      </w:pPr>
      <w:r>
        <w:rPr>
          <w:rFonts w:cs="Times New Roman" w:ascii="Times New Roman" w:hAnsi="Times New Roman"/>
          <w:color w:val="222222"/>
          <w:sz w:val="18"/>
          <w:szCs w:val="18"/>
          <w:shd w:fill="FFFFFF" w:val="clear"/>
        </w:rPr>
        <w:t>Chang, Chih-Chung, and Chih-Jen Lin. "LIBSVM: A library for support vector machines."</w:t>
      </w:r>
      <w:r>
        <w:rPr>
          <w:rStyle w:val="Appleconvertedspace"/>
          <w:rFonts w:cs="Times New Roman" w:ascii="Times New Roman" w:hAnsi="Times New Roman"/>
          <w:color w:val="222222"/>
          <w:sz w:val="18"/>
          <w:szCs w:val="18"/>
          <w:shd w:fill="FFFFFF" w:val="clear"/>
        </w:rPr>
        <w:t> </w:t>
      </w:r>
      <w:r>
        <w:rPr>
          <w:rFonts w:cs="Times New Roman" w:ascii="Times New Roman" w:hAnsi="Times New Roman"/>
          <w:i/>
          <w:iCs/>
          <w:color w:val="222222"/>
          <w:sz w:val="18"/>
          <w:szCs w:val="18"/>
          <w:shd w:fill="FFFFFF" w:val="clear"/>
        </w:rPr>
        <w:t>ACM Transactions on Intelligent Systems and Technology (TIST)</w:t>
      </w:r>
      <w:r>
        <w:rPr>
          <w:rFonts w:cs="Times New Roman" w:ascii="Times New Roman" w:hAnsi="Times New Roman"/>
          <w:color w:val="222222"/>
          <w:sz w:val="18"/>
          <w:szCs w:val="18"/>
          <w:shd w:fill="FFFFFF" w:val="clear"/>
        </w:rPr>
        <w:t>2, no. 3 (2011): 27.</w:t>
      </w:r>
    </w:p>
    <w:p>
      <w:pPr>
        <w:pStyle w:val="ListParagraph"/>
        <w:numPr>
          <w:ilvl w:val="0"/>
          <w:numId w:val="4"/>
        </w:numPr>
        <w:spacing w:lineRule="auto" w:line="240"/>
        <w:jc w:val="both"/>
        <w:rPr>
          <w:rFonts w:ascii="Times New Roman" w:hAnsi="Times New Roman" w:cs="Times New Roman"/>
          <w:color w:val="222222"/>
          <w:sz w:val="18"/>
          <w:szCs w:val="18"/>
          <w:highlight w:val="white"/>
        </w:rPr>
      </w:pPr>
      <w:r>
        <w:rPr>
          <w:rFonts w:cs="Times New Roman" w:ascii="Times New Roman" w:hAnsi="Times New Roman"/>
          <w:color w:val="222222"/>
          <w:sz w:val="18"/>
          <w:szCs w:val="18"/>
          <w:shd w:fill="FFFFFF" w:val="clear"/>
        </w:rPr>
        <w:t>Lan, Tian, Yang Wang, Weilong Yang, and Greg Mori. "Beyond actions: Discriminative models for contextual group activities." In</w:t>
      </w:r>
      <w:r>
        <w:rPr>
          <w:rStyle w:val="Appleconvertedspace"/>
          <w:rFonts w:cs="Times New Roman" w:ascii="Times New Roman" w:hAnsi="Times New Roman"/>
          <w:color w:val="222222"/>
          <w:sz w:val="18"/>
          <w:szCs w:val="18"/>
          <w:shd w:fill="FFFFFF" w:val="clear"/>
        </w:rPr>
        <w:t> </w:t>
      </w:r>
      <w:r>
        <w:rPr>
          <w:rFonts w:cs="Times New Roman" w:ascii="Times New Roman" w:hAnsi="Times New Roman"/>
          <w:i/>
          <w:iCs/>
          <w:color w:val="222222"/>
          <w:sz w:val="18"/>
          <w:szCs w:val="18"/>
          <w:shd w:fill="FFFFFF" w:val="clear"/>
        </w:rPr>
        <w:t>Advances in neural information processing systems</w:t>
      </w:r>
      <w:r>
        <w:rPr>
          <w:rFonts w:cs="Times New Roman" w:ascii="Times New Roman" w:hAnsi="Times New Roman"/>
          <w:color w:val="222222"/>
          <w:sz w:val="18"/>
          <w:szCs w:val="18"/>
          <w:shd w:fill="FFFFFF" w:val="clear"/>
        </w:rPr>
        <w:t>, pp. 1216-1224. 2010.</w:t>
      </w:r>
    </w:p>
    <w:p>
      <w:pPr>
        <w:pStyle w:val="ListParagraph"/>
        <w:numPr>
          <w:ilvl w:val="0"/>
          <w:numId w:val="4"/>
        </w:numPr>
        <w:spacing w:lineRule="auto" w:line="240"/>
        <w:jc w:val="both"/>
        <w:rPr>
          <w:rFonts w:ascii="Times New Roman" w:hAnsi="Times New Roman" w:cs="Times New Roman"/>
          <w:color w:val="222222"/>
          <w:sz w:val="18"/>
          <w:szCs w:val="18"/>
          <w:highlight w:val="white"/>
        </w:rPr>
      </w:pPr>
      <w:r>
        <w:rPr>
          <w:rFonts w:cs="Times New Roman" w:ascii="Times New Roman" w:hAnsi="Times New Roman"/>
          <w:color w:val="222222"/>
          <w:sz w:val="18"/>
          <w:szCs w:val="18"/>
          <w:shd w:fill="FFFFFF" w:val="clear"/>
        </w:rPr>
        <w:t>Laptev, Ivan. "On space-time interest points."</w:t>
      </w:r>
      <w:r>
        <w:rPr>
          <w:rStyle w:val="Appleconvertedspace"/>
          <w:rFonts w:cs="Times New Roman" w:ascii="Times New Roman" w:hAnsi="Times New Roman"/>
          <w:color w:val="222222"/>
          <w:sz w:val="18"/>
          <w:szCs w:val="18"/>
          <w:shd w:fill="FFFFFF" w:val="clear"/>
        </w:rPr>
        <w:t> </w:t>
      </w:r>
      <w:r>
        <w:rPr>
          <w:rFonts w:cs="Times New Roman" w:ascii="Times New Roman" w:hAnsi="Times New Roman"/>
          <w:i/>
          <w:iCs/>
          <w:color w:val="222222"/>
          <w:sz w:val="18"/>
          <w:szCs w:val="18"/>
          <w:shd w:fill="FFFFFF" w:val="clear"/>
        </w:rPr>
        <w:t>International Journal of Computer Vision</w:t>
      </w:r>
      <w:r>
        <w:rPr>
          <w:rStyle w:val="Appleconvertedspace"/>
          <w:rFonts w:cs="Times New Roman" w:ascii="Times New Roman" w:hAnsi="Times New Roman"/>
          <w:color w:val="222222"/>
          <w:sz w:val="18"/>
          <w:szCs w:val="18"/>
          <w:shd w:fill="FFFFFF" w:val="clear"/>
        </w:rPr>
        <w:t> </w:t>
      </w:r>
      <w:r>
        <w:rPr>
          <w:rFonts w:cs="Times New Roman" w:ascii="Times New Roman" w:hAnsi="Times New Roman"/>
          <w:color w:val="222222"/>
          <w:sz w:val="18"/>
          <w:szCs w:val="18"/>
          <w:shd w:fill="FFFFFF" w:val="clear"/>
        </w:rPr>
        <w:t>64, no. 2-3 (2005): 107-123.</w:t>
      </w:r>
    </w:p>
    <w:p>
      <w:pPr>
        <w:pStyle w:val="ListParagraph"/>
        <w:numPr>
          <w:ilvl w:val="0"/>
          <w:numId w:val="4"/>
        </w:numPr>
        <w:spacing w:lineRule="auto" w:line="240"/>
        <w:jc w:val="both"/>
        <w:rPr/>
      </w:pPr>
      <w:hyperlink r:id="rId36">
        <w:r>
          <w:rPr>
            <w:rStyle w:val="InternetLink"/>
            <w:rFonts w:cs="Times New Roman" w:ascii="Times New Roman" w:hAnsi="Times New Roman"/>
            <w:sz w:val="18"/>
            <w:szCs w:val="18"/>
            <w:highlight w:val="white"/>
          </w:rPr>
          <w:t>http://midas.kitware.com/collection/view/165</w:t>
        </w:r>
      </w:hyperlink>
      <w:r>
        <w:rPr>
          <w:rFonts w:cs="Times New Roman" w:ascii="Times New Roman" w:hAnsi="Times New Roman"/>
          <w:color w:val="222222"/>
          <w:sz w:val="18"/>
          <w:szCs w:val="18"/>
          <w:shd w:fill="FFFFFF" w:val="clear"/>
        </w:rPr>
        <w:t xml:space="preserve"> </w:t>
      </w:r>
    </w:p>
    <w:p>
      <w:pPr>
        <w:pStyle w:val="Normal"/>
        <w:rPr/>
      </w:pPr>
      <w:r>
        <w:rPr/>
      </w:r>
    </w:p>
    <w:p>
      <w:pPr>
        <w:pStyle w:val="Normal"/>
        <w:widowControl/>
        <w:bidi w:val="0"/>
        <w:spacing w:lineRule="auto" w:line="259" w:before="0" w:after="160"/>
        <w:jc w:val="left"/>
        <w:rPr/>
      </w:pPr>
      <w:r>
        <w:rPr/>
      </w:r>
    </w:p>
    <w:sectPr>
      <w:type w:val="continuous"/>
      <w:pgSz w:w="12240" w:h="15840"/>
      <w:pgMar w:left="1440" w:right="1440" w:header="0" w:top="1440" w:footer="0" w:bottom="1440" w:gutter="0"/>
      <w:cols w:num="2" w:space="720" w:equalWidth="true" w:sep="false"/>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ourier">
    <w:altName w:val="Courier New"/>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rPr>
        <w:rFonts w:eastAsia="" w:cs=""/>
      </w:rPr>
    </w:lvl>
    <w:lvl w:ilvl="1">
      <w:start w:val="1"/>
      <w:numFmt w:val="decimal"/>
      <w:lvlText w:val="%1.%2"/>
      <w:lvlJc w:val="left"/>
      <w:pPr>
        <w:ind w:left="576" w:hanging="576"/>
      </w:pPr>
      <w:rPr>
        <w:sz w:val="1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decimal"/>
      <w:lvlText w:val="%1"/>
      <w:lvlJc w:val="left"/>
      <w:pPr>
        <w:ind w:left="432" w:hanging="432"/>
      </w:pPr>
      <w:rPr>
        <w:rFonts w:eastAsia="" w:cs=""/>
      </w:rPr>
    </w:lvl>
    <w:lvl w:ilvl="1">
      <w:start w:val="1"/>
      <w:numFmt w:val="decimal"/>
      <w:lvlText w:val="%1.%2"/>
      <w:lvlJc w:val="left"/>
      <w:pPr>
        <w:ind w:left="576" w:hanging="576"/>
      </w:pPr>
      <w:rPr>
        <w:sz w:val="1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432" w:hanging="432"/>
      </w:pPr>
      <w:rPr>
        <w:rFonts w:eastAsia="" w:cs=""/>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6776c"/>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36776c"/>
    <w:pPr>
      <w:keepNext/>
      <w:keepLines/>
      <w:numPr>
        <w:ilvl w:val="0"/>
        <w:numId w:val="1"/>
      </w:numPr>
      <w:pBdr>
        <w:bottom w:val="single" w:sz="4" w:space="1" w:color="595959"/>
      </w:pBdr>
      <w:spacing w:before="360" w:after="160"/>
      <w:outlineLvl w:val="0"/>
      <w:outlineLvl w:val="0"/>
    </w:pPr>
    <w:rPr>
      <w:rFonts w:ascii="Cambria" w:hAnsi="Cambria" w:eastAsia="" w:cs="" w:asciiTheme="majorHAnsi" w:cstheme="majorBidi" w:eastAsiaTheme="majorEastAsia" w:hAnsiTheme="majorHAnsi"/>
      <w:b/>
      <w:bCs/>
      <w:smallCaps/>
      <w:color w:val="000000" w:themeColor="text1"/>
      <w:sz w:val="36"/>
      <w:szCs w:val="36"/>
      <w:lang w:eastAsia="ja-JP"/>
    </w:rPr>
  </w:style>
  <w:style w:type="paragraph" w:styleId="Heading2">
    <w:name w:val="Heading 2"/>
    <w:basedOn w:val="Normal"/>
    <w:next w:val="Normal"/>
    <w:link w:val="Heading2Char"/>
    <w:uiPriority w:val="9"/>
    <w:unhideWhenUsed/>
    <w:qFormat/>
    <w:rsid w:val="0036776c"/>
    <w:pPr>
      <w:keepNext/>
      <w:keepLines/>
      <w:numPr>
        <w:ilvl w:val="1"/>
        <w:numId w:val="1"/>
      </w:numPr>
      <w:spacing w:before="360" w:after="0"/>
      <w:outlineLvl w:val="1"/>
      <w:outlineLvl w:val="1"/>
    </w:pPr>
    <w:rPr>
      <w:rFonts w:ascii="Cambria" w:hAnsi="Cambria" w:eastAsia="" w:cs="" w:asciiTheme="majorHAnsi" w:cstheme="majorBidi" w:eastAsiaTheme="majorEastAsia" w:hAnsiTheme="majorHAnsi"/>
      <w:b/>
      <w:bCs/>
      <w:smallCaps/>
      <w:color w:val="000000" w:themeColor="text1"/>
      <w:sz w:val="28"/>
      <w:szCs w:val="28"/>
      <w:lang w:eastAsia="ja-JP"/>
    </w:rPr>
  </w:style>
  <w:style w:type="paragraph" w:styleId="Heading3">
    <w:name w:val="Heading 3"/>
    <w:basedOn w:val="Normal"/>
    <w:next w:val="Normal"/>
    <w:link w:val="Heading3Char"/>
    <w:uiPriority w:val="9"/>
    <w:unhideWhenUsed/>
    <w:qFormat/>
    <w:rsid w:val="0036776c"/>
    <w:pPr>
      <w:keepNext/>
      <w:keepLines/>
      <w:numPr>
        <w:ilvl w:val="2"/>
        <w:numId w:val="1"/>
      </w:numPr>
      <w:spacing w:before="200" w:after="0"/>
      <w:outlineLvl w:val="2"/>
      <w:outlineLvl w:val="2"/>
    </w:pPr>
    <w:rPr>
      <w:rFonts w:ascii="Cambria" w:hAnsi="Cambria" w:eastAsia="" w:cs="" w:asciiTheme="majorHAnsi" w:cstheme="majorBidi" w:eastAsiaTheme="majorEastAsia" w:hAnsiTheme="majorHAnsi"/>
      <w:b/>
      <w:bCs/>
      <w:color w:val="000000" w:themeColor="text1"/>
      <w:lang w:eastAsia="ja-JP"/>
    </w:rPr>
  </w:style>
  <w:style w:type="paragraph" w:styleId="Heading4">
    <w:name w:val="Heading 4"/>
    <w:basedOn w:val="Normal"/>
    <w:next w:val="Normal"/>
    <w:link w:val="Heading4Char"/>
    <w:uiPriority w:val="9"/>
    <w:semiHidden/>
    <w:unhideWhenUsed/>
    <w:qFormat/>
    <w:rsid w:val="0036776c"/>
    <w:pPr>
      <w:keepNext/>
      <w:keepLines/>
      <w:numPr>
        <w:ilvl w:val="3"/>
        <w:numId w:val="1"/>
      </w:numPr>
      <w:spacing w:before="200" w:after="0"/>
      <w:outlineLvl w:val="3"/>
      <w:outlineLvl w:val="3"/>
    </w:pPr>
    <w:rPr>
      <w:rFonts w:ascii="Cambria" w:hAnsi="Cambria" w:eastAsia="" w:cs="" w:asciiTheme="majorHAnsi" w:cstheme="majorBidi" w:eastAsiaTheme="majorEastAsia" w:hAnsiTheme="majorHAnsi"/>
      <w:b/>
      <w:bCs/>
      <w:i/>
      <w:iCs/>
      <w:color w:val="000000" w:themeColor="text1"/>
      <w:lang w:eastAsia="ja-JP"/>
    </w:rPr>
  </w:style>
  <w:style w:type="paragraph" w:styleId="Heading5">
    <w:name w:val="Heading 5"/>
    <w:basedOn w:val="Normal"/>
    <w:next w:val="Normal"/>
    <w:link w:val="Heading5Char"/>
    <w:uiPriority w:val="9"/>
    <w:semiHidden/>
    <w:unhideWhenUsed/>
    <w:qFormat/>
    <w:rsid w:val="0036776c"/>
    <w:pPr>
      <w:keepNext/>
      <w:keepLines/>
      <w:numPr>
        <w:ilvl w:val="4"/>
        <w:numId w:val="1"/>
      </w:numPr>
      <w:spacing w:before="200" w:after="0"/>
      <w:outlineLvl w:val="4"/>
      <w:outlineLvl w:val="4"/>
    </w:pPr>
    <w:rPr>
      <w:rFonts w:ascii="Cambria" w:hAnsi="Cambria" w:eastAsia="" w:cs="" w:asciiTheme="majorHAnsi" w:cstheme="majorBidi" w:eastAsiaTheme="majorEastAsia" w:hAnsiTheme="majorHAnsi"/>
      <w:color w:val="17365D" w:themeColor="text2" w:themeShade="bf"/>
      <w:lang w:eastAsia="ja-JP"/>
    </w:rPr>
  </w:style>
  <w:style w:type="paragraph" w:styleId="Heading6">
    <w:name w:val="Heading 6"/>
    <w:basedOn w:val="Normal"/>
    <w:next w:val="Normal"/>
    <w:link w:val="Heading6Char"/>
    <w:uiPriority w:val="9"/>
    <w:semiHidden/>
    <w:unhideWhenUsed/>
    <w:qFormat/>
    <w:rsid w:val="0036776c"/>
    <w:pPr>
      <w:keepNext/>
      <w:keepLines/>
      <w:numPr>
        <w:ilvl w:val="5"/>
        <w:numId w:val="1"/>
      </w:numPr>
      <w:spacing w:before="200" w:after="0"/>
      <w:outlineLvl w:val="5"/>
      <w:outlineLvl w:val="5"/>
    </w:pPr>
    <w:rPr>
      <w:rFonts w:ascii="Cambria" w:hAnsi="Cambria" w:eastAsia="" w:cs="" w:asciiTheme="majorHAnsi" w:cstheme="majorBidi" w:eastAsiaTheme="majorEastAsia" w:hAnsiTheme="majorHAnsi"/>
      <w:i/>
      <w:iCs/>
      <w:color w:val="17365D" w:themeColor="text2" w:themeShade="bf"/>
      <w:lang w:eastAsia="ja-JP"/>
    </w:rPr>
  </w:style>
  <w:style w:type="paragraph" w:styleId="Heading7">
    <w:name w:val="Heading 7"/>
    <w:basedOn w:val="Normal"/>
    <w:next w:val="Normal"/>
    <w:link w:val="Heading7Char"/>
    <w:uiPriority w:val="9"/>
    <w:semiHidden/>
    <w:unhideWhenUsed/>
    <w:qFormat/>
    <w:rsid w:val="0036776c"/>
    <w:pPr>
      <w:keepNext/>
      <w:keepLines/>
      <w:numPr>
        <w:ilvl w:val="6"/>
        <w:numId w:val="1"/>
      </w:numPr>
      <w:spacing w:before="200" w:after="0"/>
      <w:outlineLvl w:val="6"/>
      <w:outlineLvl w:val="6"/>
    </w:pPr>
    <w:rPr>
      <w:rFonts w:ascii="Cambria" w:hAnsi="Cambria" w:eastAsia="" w:cs="" w:asciiTheme="majorHAnsi" w:cstheme="majorBidi" w:eastAsiaTheme="majorEastAsia" w:hAnsiTheme="majorHAnsi"/>
      <w:i/>
      <w:iCs/>
      <w:color w:val="404040" w:themeColor="text1" w:themeTint="bf"/>
      <w:lang w:eastAsia="ja-JP"/>
    </w:rPr>
  </w:style>
  <w:style w:type="paragraph" w:styleId="Heading8">
    <w:name w:val="Heading 8"/>
    <w:basedOn w:val="Normal"/>
    <w:next w:val="Normal"/>
    <w:link w:val="Heading8Char"/>
    <w:uiPriority w:val="9"/>
    <w:semiHidden/>
    <w:unhideWhenUsed/>
    <w:qFormat/>
    <w:rsid w:val="0036776c"/>
    <w:pPr>
      <w:keepNext/>
      <w:keepLines/>
      <w:numPr>
        <w:ilvl w:val="7"/>
        <w:numId w:val="1"/>
      </w:numPr>
      <w:spacing w:before="200" w:after="0"/>
      <w:outlineLvl w:val="7"/>
      <w:outlineLvl w:val="7"/>
    </w:pPr>
    <w:rPr>
      <w:rFonts w:ascii="Cambria" w:hAnsi="Cambria" w:eastAsia="" w:cs="" w:asciiTheme="majorHAnsi" w:cstheme="majorBidi" w:eastAsiaTheme="majorEastAsia" w:hAnsiTheme="majorHAnsi"/>
      <w:color w:val="404040" w:themeColor="text1" w:themeTint="bf"/>
      <w:sz w:val="20"/>
      <w:szCs w:val="20"/>
      <w:lang w:eastAsia="ja-JP"/>
    </w:rPr>
  </w:style>
  <w:style w:type="paragraph" w:styleId="Heading9">
    <w:name w:val="Heading 9"/>
    <w:basedOn w:val="Normal"/>
    <w:next w:val="Normal"/>
    <w:link w:val="Heading9Char"/>
    <w:uiPriority w:val="9"/>
    <w:semiHidden/>
    <w:unhideWhenUsed/>
    <w:qFormat/>
    <w:rsid w:val="0036776c"/>
    <w:pPr>
      <w:keepNext/>
      <w:keepLines/>
      <w:numPr>
        <w:ilvl w:val="8"/>
        <w:numId w:val="1"/>
      </w:numPr>
      <w:spacing w:before="200" w:after="0"/>
      <w:outlineLvl w:val="8"/>
      <w:outlineLvl w:val="8"/>
    </w:pPr>
    <w:rPr>
      <w:rFonts w:ascii="Cambria" w:hAnsi="Cambria" w:eastAsia="" w:cs="" w:asciiTheme="majorHAnsi" w:cstheme="majorBidi" w:eastAsiaTheme="majorEastAsia" w:hAnsiTheme="majorHAnsi"/>
      <w:i/>
      <w:iCs/>
      <w:color w:val="404040" w:themeColor="text1" w:themeTint="bf"/>
      <w:sz w:val="20"/>
      <w:szCs w:val="20"/>
      <w:lang w:eastAsia="ja-JP"/>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6776c"/>
    <w:rPr>
      <w:rFonts w:ascii="Cambria" w:hAnsi="Cambria" w:eastAsia="" w:cs="" w:asciiTheme="majorHAnsi" w:cstheme="majorBidi" w:eastAsiaTheme="majorEastAsia" w:hAnsiTheme="majorHAnsi"/>
      <w:b/>
      <w:bCs/>
      <w:smallCaps/>
      <w:color w:val="000000" w:themeColor="text1"/>
      <w:sz w:val="36"/>
      <w:szCs w:val="36"/>
      <w:lang w:eastAsia="ja-JP"/>
    </w:rPr>
  </w:style>
  <w:style w:type="character" w:styleId="Heading2Char" w:customStyle="1">
    <w:name w:val="Heading 2 Char"/>
    <w:basedOn w:val="DefaultParagraphFont"/>
    <w:link w:val="Heading2"/>
    <w:uiPriority w:val="9"/>
    <w:qFormat/>
    <w:rsid w:val="0036776c"/>
    <w:rPr>
      <w:rFonts w:ascii="Cambria" w:hAnsi="Cambria" w:eastAsia="" w:cs="" w:asciiTheme="majorHAnsi" w:cstheme="majorBidi" w:eastAsiaTheme="majorEastAsia" w:hAnsiTheme="majorHAnsi"/>
      <w:b/>
      <w:bCs/>
      <w:smallCaps/>
      <w:color w:val="000000" w:themeColor="text1"/>
      <w:sz w:val="28"/>
      <w:szCs w:val="28"/>
      <w:lang w:eastAsia="ja-JP"/>
    </w:rPr>
  </w:style>
  <w:style w:type="character" w:styleId="Heading3Char" w:customStyle="1">
    <w:name w:val="Heading 3 Char"/>
    <w:basedOn w:val="DefaultParagraphFont"/>
    <w:link w:val="Heading3"/>
    <w:uiPriority w:val="9"/>
    <w:qFormat/>
    <w:rsid w:val="0036776c"/>
    <w:rPr>
      <w:rFonts w:ascii="Cambria" w:hAnsi="Cambria" w:eastAsia="" w:cs="" w:asciiTheme="majorHAnsi" w:cstheme="majorBidi" w:eastAsiaTheme="majorEastAsia" w:hAnsiTheme="majorHAnsi"/>
      <w:b/>
      <w:bCs/>
      <w:color w:val="000000" w:themeColor="text1"/>
      <w:lang w:eastAsia="ja-JP"/>
    </w:rPr>
  </w:style>
  <w:style w:type="character" w:styleId="Heading4Char" w:customStyle="1">
    <w:name w:val="Heading 4 Char"/>
    <w:basedOn w:val="DefaultParagraphFont"/>
    <w:link w:val="Heading4"/>
    <w:uiPriority w:val="9"/>
    <w:semiHidden/>
    <w:qFormat/>
    <w:rsid w:val="0036776c"/>
    <w:rPr>
      <w:rFonts w:ascii="Cambria" w:hAnsi="Cambria" w:eastAsia="" w:cs="" w:asciiTheme="majorHAnsi" w:cstheme="majorBidi" w:eastAsiaTheme="majorEastAsia" w:hAnsiTheme="majorHAnsi"/>
      <w:b/>
      <w:bCs/>
      <w:i/>
      <w:iCs/>
      <w:color w:val="000000" w:themeColor="text1"/>
      <w:lang w:eastAsia="ja-JP"/>
    </w:rPr>
  </w:style>
  <w:style w:type="character" w:styleId="Heading5Char" w:customStyle="1">
    <w:name w:val="Heading 5 Char"/>
    <w:basedOn w:val="DefaultParagraphFont"/>
    <w:link w:val="Heading5"/>
    <w:uiPriority w:val="9"/>
    <w:semiHidden/>
    <w:qFormat/>
    <w:rsid w:val="0036776c"/>
    <w:rPr>
      <w:rFonts w:ascii="Cambria" w:hAnsi="Cambria" w:eastAsia="" w:cs="" w:asciiTheme="majorHAnsi" w:cstheme="majorBidi" w:eastAsiaTheme="majorEastAsia" w:hAnsiTheme="majorHAnsi"/>
      <w:color w:val="17365D" w:themeColor="text2" w:themeShade="bf"/>
      <w:lang w:eastAsia="ja-JP"/>
    </w:rPr>
  </w:style>
  <w:style w:type="character" w:styleId="Heading6Char" w:customStyle="1">
    <w:name w:val="Heading 6 Char"/>
    <w:basedOn w:val="DefaultParagraphFont"/>
    <w:link w:val="Heading6"/>
    <w:uiPriority w:val="9"/>
    <w:semiHidden/>
    <w:qFormat/>
    <w:rsid w:val="0036776c"/>
    <w:rPr>
      <w:rFonts w:ascii="Cambria" w:hAnsi="Cambria" w:eastAsia="" w:cs="" w:asciiTheme="majorHAnsi" w:cstheme="majorBidi" w:eastAsiaTheme="majorEastAsia" w:hAnsiTheme="majorHAnsi"/>
      <w:i/>
      <w:iCs/>
      <w:color w:val="17365D" w:themeColor="text2" w:themeShade="bf"/>
      <w:lang w:eastAsia="ja-JP"/>
    </w:rPr>
  </w:style>
  <w:style w:type="character" w:styleId="Heading7Char" w:customStyle="1">
    <w:name w:val="Heading 7 Char"/>
    <w:basedOn w:val="DefaultParagraphFont"/>
    <w:link w:val="Heading7"/>
    <w:uiPriority w:val="9"/>
    <w:semiHidden/>
    <w:qFormat/>
    <w:rsid w:val="0036776c"/>
    <w:rPr>
      <w:rFonts w:ascii="Cambria" w:hAnsi="Cambria" w:eastAsia="" w:cs="" w:asciiTheme="majorHAnsi" w:cstheme="majorBidi" w:eastAsiaTheme="majorEastAsia" w:hAnsiTheme="majorHAnsi"/>
      <w:i/>
      <w:iCs/>
      <w:color w:val="404040" w:themeColor="text1" w:themeTint="bf"/>
      <w:lang w:eastAsia="ja-JP"/>
    </w:rPr>
  </w:style>
  <w:style w:type="character" w:styleId="Heading8Char" w:customStyle="1">
    <w:name w:val="Heading 8 Char"/>
    <w:basedOn w:val="DefaultParagraphFont"/>
    <w:link w:val="Heading8"/>
    <w:uiPriority w:val="9"/>
    <w:semiHidden/>
    <w:qFormat/>
    <w:rsid w:val="0036776c"/>
    <w:rPr>
      <w:rFonts w:ascii="Cambria" w:hAnsi="Cambria" w:eastAsia="" w:cs="" w:asciiTheme="majorHAnsi" w:cstheme="majorBidi" w:eastAsiaTheme="majorEastAsia" w:hAnsiTheme="majorHAnsi"/>
      <w:color w:val="404040" w:themeColor="text1" w:themeTint="bf"/>
      <w:sz w:val="20"/>
      <w:szCs w:val="20"/>
      <w:lang w:eastAsia="ja-JP"/>
    </w:rPr>
  </w:style>
  <w:style w:type="character" w:styleId="Heading9Char" w:customStyle="1">
    <w:name w:val="Heading 9 Char"/>
    <w:basedOn w:val="DefaultParagraphFont"/>
    <w:link w:val="Heading9"/>
    <w:uiPriority w:val="9"/>
    <w:semiHidden/>
    <w:qFormat/>
    <w:rsid w:val="0036776c"/>
    <w:rPr>
      <w:rFonts w:ascii="Cambria" w:hAnsi="Cambria" w:eastAsia="" w:cs="" w:asciiTheme="majorHAnsi" w:cstheme="majorBidi" w:eastAsiaTheme="majorEastAsia" w:hAnsiTheme="majorHAnsi"/>
      <w:i/>
      <w:iCs/>
      <w:color w:val="404040" w:themeColor="text1" w:themeTint="bf"/>
      <w:sz w:val="20"/>
      <w:szCs w:val="20"/>
      <w:lang w:eastAsia="ja-JP"/>
    </w:rPr>
  </w:style>
  <w:style w:type="character" w:styleId="InternetLink">
    <w:name w:val="Internet Link"/>
    <w:basedOn w:val="DefaultParagraphFont"/>
    <w:uiPriority w:val="99"/>
    <w:unhideWhenUsed/>
    <w:rsid w:val="0036776c"/>
    <w:rPr>
      <w:color w:val="0000FF" w:themeColor="hyperlink"/>
      <w:u w:val="single"/>
    </w:rPr>
  </w:style>
  <w:style w:type="character" w:styleId="Appleconvertedspace" w:customStyle="1">
    <w:name w:val="apple-converted-space"/>
    <w:basedOn w:val="DefaultParagraphFont"/>
    <w:qFormat/>
    <w:rsid w:val="0036776c"/>
    <w:rPr/>
  </w:style>
  <w:style w:type="character" w:styleId="BalloonTextChar" w:customStyle="1">
    <w:name w:val="Balloon Text Char"/>
    <w:basedOn w:val="DefaultParagraphFont"/>
    <w:link w:val="BalloonText"/>
    <w:uiPriority w:val="99"/>
    <w:semiHidden/>
    <w:qFormat/>
    <w:rsid w:val="0036776c"/>
    <w:rPr>
      <w:rFonts w:ascii="Tahoma" w:hAnsi="Tahoma" w:cs="Tahoma"/>
      <w:sz w:val="16"/>
      <w:szCs w:val="16"/>
    </w:rPr>
  </w:style>
  <w:style w:type="character" w:styleId="ListLabel1">
    <w:name w:val="ListLabel 1"/>
    <w:qFormat/>
    <w:rPr>
      <w:rFonts w:eastAsia="" w:cs=""/>
    </w:rPr>
  </w:style>
  <w:style w:type="character" w:styleId="ListLabel2">
    <w:name w:val="ListLabel 2"/>
    <w:qFormat/>
    <w:rPr>
      <w:sz w:val="18"/>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IEEEAuthorName" w:customStyle="1">
    <w:name w:val="IEEE Author Name"/>
    <w:basedOn w:val="Normal"/>
    <w:next w:val="Normal"/>
    <w:qFormat/>
    <w:rsid w:val="0036776c"/>
    <w:pPr>
      <w:snapToGrid w:val="false"/>
      <w:spacing w:lineRule="auto" w:line="240" w:before="120" w:after="120"/>
      <w:jc w:val="center"/>
    </w:pPr>
    <w:rPr>
      <w:rFonts w:ascii="Times New Roman" w:hAnsi="Times New Roman" w:eastAsia="Times New Roman" w:cs="Times New Roman"/>
      <w:szCs w:val="24"/>
      <w:lang w:val="en-GB" w:eastAsia="en-GB"/>
    </w:rPr>
  </w:style>
  <w:style w:type="paragraph" w:styleId="IEEEAuthorAffiliation" w:customStyle="1">
    <w:name w:val="IEEE Author Affiliation"/>
    <w:basedOn w:val="Normal"/>
    <w:next w:val="Normal"/>
    <w:qFormat/>
    <w:rsid w:val="0036776c"/>
    <w:pPr>
      <w:spacing w:lineRule="auto" w:line="240" w:before="0" w:after="60"/>
      <w:jc w:val="center"/>
    </w:pPr>
    <w:rPr>
      <w:rFonts w:ascii="Times New Roman" w:hAnsi="Times New Roman" w:eastAsia="Times New Roman" w:cs="Times New Roman"/>
      <w:i/>
      <w:sz w:val="20"/>
      <w:szCs w:val="24"/>
      <w:lang w:val="en-GB" w:eastAsia="en-GB"/>
    </w:rPr>
  </w:style>
  <w:style w:type="paragraph" w:styleId="IEEEAuthorEmail" w:customStyle="1">
    <w:name w:val="IEEE Author Email"/>
    <w:qFormat/>
    <w:rsid w:val="0036776c"/>
    <w:pPr>
      <w:widowControl/>
      <w:bidi w:val="0"/>
      <w:spacing w:lineRule="auto" w:line="240" w:before="0" w:after="60"/>
      <w:jc w:val="center"/>
    </w:pPr>
    <w:rPr>
      <w:rFonts w:ascii="Courier" w:hAnsi="Courier" w:eastAsia="Times New Roman" w:cs="Times New Roman"/>
      <w:color w:val="auto"/>
      <w:sz w:val="18"/>
      <w:szCs w:val="24"/>
      <w:lang w:val="en-GB" w:eastAsia="en-GB" w:bidi="ar-SA"/>
    </w:rPr>
  </w:style>
  <w:style w:type="paragraph" w:styleId="IEEETitle" w:customStyle="1">
    <w:name w:val="IEEE Title"/>
    <w:basedOn w:val="Normal"/>
    <w:qFormat/>
    <w:rsid w:val="0036776c"/>
    <w:pPr>
      <w:snapToGrid w:val="false"/>
      <w:spacing w:lineRule="auto" w:line="240" w:before="0" w:after="0"/>
      <w:jc w:val="center"/>
    </w:pPr>
    <w:rPr>
      <w:rFonts w:ascii="Times New Roman" w:hAnsi="Times New Roman" w:eastAsia="SimSun" w:cs="Times New Roman"/>
      <w:sz w:val="48"/>
      <w:szCs w:val="24"/>
      <w:lang w:val="en-AU" w:eastAsia="zh-CN"/>
    </w:rPr>
  </w:style>
  <w:style w:type="paragraph" w:styleId="NoSpacing">
    <w:name w:val="No Spacing"/>
    <w:uiPriority w:val="1"/>
    <w:qFormat/>
    <w:rsid w:val="0036776c"/>
    <w:pPr>
      <w:widowControl/>
      <w:bidi w:val="0"/>
      <w:spacing w:lineRule="auto" w:line="240" w:before="0" w:after="0"/>
      <w:jc w:val="left"/>
    </w:pPr>
    <w:rPr>
      <w:rFonts w:eastAsia="" w:eastAsiaTheme="minorEastAsia" w:ascii="Calibri" w:hAnsi="Calibri" w:cs=""/>
      <w:color w:val="auto"/>
      <w:sz w:val="22"/>
      <w:szCs w:val="22"/>
      <w:lang w:eastAsia="ja-JP" w:val="en-US" w:bidi="ar-SA"/>
    </w:rPr>
  </w:style>
  <w:style w:type="paragraph" w:styleId="ListParagraph">
    <w:name w:val="List Paragraph"/>
    <w:basedOn w:val="Normal"/>
    <w:uiPriority w:val="34"/>
    <w:qFormat/>
    <w:rsid w:val="0036776c"/>
    <w:pPr>
      <w:spacing w:before="0" w:after="160"/>
      <w:ind w:left="720" w:hanging="0"/>
      <w:contextualSpacing/>
    </w:pPr>
    <w:rPr>
      <w:rFonts w:eastAsia="" w:eastAsiaTheme="minorEastAsia"/>
      <w:lang w:eastAsia="ja-JP"/>
    </w:rPr>
  </w:style>
  <w:style w:type="paragraph" w:styleId="BalloonText">
    <w:name w:val="Balloon Text"/>
    <w:basedOn w:val="Normal"/>
    <w:link w:val="BalloonTextChar"/>
    <w:uiPriority w:val="99"/>
    <w:semiHidden/>
    <w:unhideWhenUsed/>
    <w:qFormat/>
    <w:rsid w:val="0036776c"/>
    <w:pPr>
      <w:spacing w:lineRule="auto" w:line="240" w:before="0" w:after="0"/>
    </w:pPr>
    <w:rPr>
      <w:rFonts w:ascii="Tahoma" w:hAnsi="Tahoma" w:cs="Tahoma"/>
      <w:sz w:val="16"/>
      <w:szCs w:val="16"/>
    </w:rPr>
  </w:style>
  <w:style w:type="paragraph" w:styleId="FrameContents">
    <w:name w:val="Frame Contents"/>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36776c"/>
    <w:pPr>
      <w:spacing w:after="0" w:line="240" w:lineRule="auto"/>
    </w:pPr>
    <w:rPr>
      <w:rFonts w:eastAsiaTheme="minorEastAsia"/>
      <w:lang w:eastAsia="ja-JP"/>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hyperlink" Target="http://midas.kitware.com/collection/view/165" TargetMode="Externa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LibreOffice/5.0.2.2$Linux_X86_64 LibreOffice_project/00m0$Build-2</Application>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2016-11-17T16:07:00Z</dcterms:created>
  <dc:creator>Windows User</dc:creator>
  <dc:language>en-IN</dc:language>
  <dcterms:modified xsi:type="dcterms:W3CDTF">2016-12-11T12:05:39Z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