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A66A" w14:textId="77777777" w:rsidR="0062275C" w:rsidRPr="00D834A6" w:rsidRDefault="0062275C" w:rsidP="0062275C">
      <w:pPr>
        <w:keepNext/>
        <w:keepLines/>
        <w:snapToGrid w:val="0"/>
        <w:spacing w:before="240" w:after="120" w:line="360" w:lineRule="auto"/>
        <w:outlineLvl w:val="1"/>
        <w:rPr>
          <w:rFonts w:ascii="Times New Roman" w:eastAsia="黑体" w:hAnsi="Times New Roman"/>
          <w:sz w:val="28"/>
          <w:szCs w:val="32"/>
        </w:rPr>
      </w:pPr>
      <w:bookmarkStart w:id="0" w:name="_Toc193146445"/>
      <w:r w:rsidRPr="00D834A6">
        <w:rPr>
          <w:rFonts w:ascii="Times New Roman" w:eastAsia="黑体" w:hAnsi="Times New Roman" w:hint="eastAsia"/>
          <w:sz w:val="28"/>
          <w:szCs w:val="32"/>
        </w:rPr>
        <w:t>5</w:t>
      </w:r>
      <w:r w:rsidRPr="00D834A6">
        <w:rPr>
          <w:rFonts w:ascii="Times New Roman" w:eastAsia="黑体" w:hAnsi="Times New Roman"/>
          <w:sz w:val="28"/>
          <w:szCs w:val="32"/>
        </w:rPr>
        <w:t>.</w:t>
      </w:r>
      <w:r>
        <w:rPr>
          <w:rFonts w:ascii="Times New Roman" w:eastAsia="黑体" w:hAnsi="Times New Roman" w:hint="eastAsia"/>
          <w:sz w:val="28"/>
          <w:szCs w:val="32"/>
        </w:rPr>
        <w:t xml:space="preserve">3 </w:t>
      </w:r>
      <w:r w:rsidRPr="00D834A6">
        <w:rPr>
          <w:rFonts w:ascii="Times New Roman" w:eastAsia="黑体" w:hAnsi="Times New Roman" w:hint="eastAsia"/>
          <w:sz w:val="28"/>
          <w:szCs w:val="32"/>
        </w:rPr>
        <w:t>本章小结</w:t>
      </w:r>
      <w:bookmarkEnd w:id="0"/>
    </w:p>
    <w:p w14:paraId="31D1349C" w14:textId="77777777" w:rsidR="0062275C" w:rsidRPr="004938E5" w:rsidRDefault="0062275C" w:rsidP="0062275C">
      <w:pPr>
        <w:widowControl w:val="0"/>
        <w:snapToGrid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本章内容聚焦三维地质模型的可视化和交互分析，描述了基于</w:t>
      </w:r>
      <w:r w:rsidRPr="004938E5">
        <w:rPr>
          <w:rFonts w:ascii="Times New Roman" w:hAnsi="Times New Roman" w:cs="Times New Roman"/>
          <w:kern w:val="2"/>
        </w:rPr>
        <w:t>WebGL</w:t>
      </w:r>
      <w:r w:rsidRPr="004938E5">
        <w:rPr>
          <w:rFonts w:ascii="Times New Roman" w:hAnsi="Times New Roman" w:cs="Times New Roman"/>
          <w:kern w:val="2"/>
        </w:rPr>
        <w:t>技术开发的交互式三维地质可视化系统在应用中具体特征。系统完成地层、断层、钻孔、巷道等地质结构建模与渲染后，地质信息表达和分析的效率在应用中实现了质的改观。</w:t>
      </w:r>
    </w:p>
    <w:p w14:paraId="41DC0124" w14:textId="77777777" w:rsidR="0062275C" w:rsidRPr="00C778B8" w:rsidRDefault="0062275C" w:rsidP="0062275C">
      <w:pPr>
        <w:widowControl w:val="0"/>
        <w:snapToGrid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地层与断层可视化部分，系统能够支持多视角交互，地层显示与隐性控制及岩性纹理映射功能可使用户直观识别地层分布等特征、断层走向及煤层相关特征，这些为矿产资源勘探开采提供重要参考，巷道模型可视化部分展示了矿井内部的空间拓扑关系，轨道控制与第一人称漫游功能令工程人员深入分析巷道结构、支护设计和施工安全，层间距计算功能借助颜色映射方式展现地层间距分布，薄弱区域的识别通过它完成，矿井规划与风险评估依据数据支撑进行。</w:t>
      </w:r>
      <w:r w:rsidRPr="00C778B8">
        <w:rPr>
          <w:rFonts w:ascii="Times New Roman" w:hAnsi="Times New Roman" w:cs="Times New Roman"/>
          <w:kern w:val="2"/>
        </w:rPr>
        <w:t xml:space="preserve">  </w:t>
      </w:r>
    </w:p>
    <w:p w14:paraId="30248BF5" w14:textId="77777777" w:rsidR="0062275C" w:rsidRPr="0032727E" w:rsidRDefault="0062275C" w:rsidP="0062275C">
      <w:pPr>
        <w:widowControl w:val="0"/>
        <w:snapToGrid w:val="0"/>
        <w:spacing w:line="300" w:lineRule="auto"/>
        <w:jc w:val="both"/>
        <w:rPr>
          <w:rFonts w:ascii="Times New Roman" w:hAnsi="Times New Roman" w:cs="Times New Roman"/>
          <w:kern w:val="2"/>
        </w:rPr>
        <w:sectPr w:rsidR="0062275C" w:rsidRPr="0032727E" w:rsidSect="0062275C">
          <w:headerReference w:type="even" r:id="rId6"/>
          <w:headerReference w:type="default" r:id="rId7"/>
          <w:pgSz w:w="11906" w:h="16838"/>
          <w:pgMar w:top="1701" w:right="1701" w:bottom="1701" w:left="1701" w:header="1134" w:footer="1134" w:gutter="0"/>
          <w:cols w:space="720"/>
          <w:docGrid w:type="linesAndChars" w:linePitch="326"/>
        </w:sectPr>
      </w:pPr>
    </w:p>
    <w:p w14:paraId="051A1398" w14:textId="77777777" w:rsidR="0062275C" w:rsidRDefault="0062275C" w:rsidP="0062275C">
      <w:pPr>
        <w:adjustRightInd w:val="0"/>
        <w:snapToGrid w:val="0"/>
        <w:spacing w:before="240" w:after="120" w:line="360" w:lineRule="auto"/>
        <w:jc w:val="center"/>
        <w:outlineLvl w:val="0"/>
        <w:rPr>
          <w:rFonts w:ascii="Arial" w:eastAsia="黑体" w:hAnsi="Arial" w:cs="Arial"/>
          <w:bCs/>
          <w:kern w:val="36"/>
          <w:sz w:val="32"/>
          <w:szCs w:val="36"/>
        </w:rPr>
        <w:sectPr w:rsidR="0062275C" w:rsidSect="0062275C">
          <w:type w:val="continuous"/>
          <w:pgSz w:w="11906" w:h="16838"/>
          <w:pgMar w:top="1701" w:right="1701" w:bottom="1701" w:left="1701" w:header="1134" w:footer="1134" w:gutter="0"/>
          <w:cols w:space="720"/>
          <w:docGrid w:type="linesAndChars" w:linePitch="326"/>
        </w:sectPr>
      </w:pPr>
    </w:p>
    <w:p w14:paraId="546E5CAC" w14:textId="77777777" w:rsidR="0062275C" w:rsidRPr="00B016E5" w:rsidRDefault="0062275C" w:rsidP="0062275C">
      <w:pPr>
        <w:adjustRightInd w:val="0"/>
        <w:snapToGrid w:val="0"/>
        <w:spacing w:before="240" w:after="120" w:line="360" w:lineRule="auto"/>
        <w:jc w:val="center"/>
        <w:outlineLvl w:val="0"/>
        <w:rPr>
          <w:rFonts w:eastAsia="黑体"/>
          <w:bCs/>
          <w:kern w:val="36"/>
          <w:sz w:val="32"/>
          <w:szCs w:val="36"/>
        </w:rPr>
      </w:pPr>
      <w:bookmarkStart w:id="1" w:name="_Toc193146446"/>
      <w:r w:rsidRPr="006C2995">
        <w:rPr>
          <w:rFonts w:ascii="Arial" w:eastAsia="黑体" w:hAnsi="Arial" w:cs="Arial"/>
          <w:bCs/>
          <w:kern w:val="36"/>
          <w:sz w:val="32"/>
          <w:szCs w:val="36"/>
        </w:rPr>
        <w:lastRenderedPageBreak/>
        <w:t xml:space="preserve">6 </w:t>
      </w:r>
      <w:r w:rsidRPr="006C2995">
        <w:rPr>
          <w:rFonts w:ascii="Arial" w:eastAsia="黑体" w:hAnsi="Arial" w:cs="Arial"/>
          <w:bCs/>
          <w:kern w:val="36"/>
          <w:sz w:val="32"/>
          <w:szCs w:val="36"/>
        </w:rPr>
        <w:t>结论与展望</w:t>
      </w:r>
      <w:bookmarkEnd w:id="1"/>
    </w:p>
    <w:p w14:paraId="28E62401" w14:textId="77777777" w:rsidR="0062275C" w:rsidRPr="00817077" w:rsidRDefault="0062275C" w:rsidP="0062275C">
      <w:pPr>
        <w:widowControl w:val="0"/>
        <w:snapToGrid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本研究针对三维地质建模与可视化技术展开，借助</w:t>
      </w:r>
      <w:r w:rsidRPr="004938E5">
        <w:rPr>
          <w:rFonts w:ascii="Times New Roman" w:hAnsi="Times New Roman" w:cs="Times New Roman"/>
          <w:kern w:val="2"/>
        </w:rPr>
        <w:t>WebGL</w:t>
      </w:r>
      <w:r w:rsidRPr="004938E5">
        <w:rPr>
          <w:rFonts w:ascii="Times New Roman" w:hAnsi="Times New Roman" w:cs="Times New Roman"/>
          <w:kern w:val="2"/>
        </w:rPr>
        <w:t>和</w:t>
      </w:r>
      <w:r w:rsidRPr="004938E5">
        <w:rPr>
          <w:rFonts w:ascii="Times New Roman" w:hAnsi="Times New Roman" w:cs="Times New Roman"/>
          <w:kern w:val="2"/>
        </w:rPr>
        <w:t>Three.js</w:t>
      </w:r>
      <w:r w:rsidRPr="004938E5">
        <w:rPr>
          <w:rFonts w:ascii="Times New Roman" w:hAnsi="Times New Roman" w:cs="Times New Roman"/>
          <w:kern w:val="2"/>
        </w:rPr>
        <w:t>对建模与渲染方法进行了系统性探索，并依据地质数据的特征提出了一系列优化方案，深入研究了三角剖分、断层建模、钻孔可视化以及交互功能，构建了一套直观且高效地表达地质信息的方案，这些研究在工程决策、地质勘探及学术研究中提供了重要的技术依据，同时提升了地质信息表达的精度与真实性。</w:t>
      </w:r>
    </w:p>
    <w:p w14:paraId="1FFFF4F6" w14:textId="77777777" w:rsidR="0062275C" w:rsidRPr="00817077" w:rsidRDefault="0062275C" w:rsidP="0062275C">
      <w:pPr>
        <w:widowControl w:val="0"/>
        <w:snapToGrid w:val="0"/>
        <w:spacing w:line="300" w:lineRule="auto"/>
        <w:ind w:firstLineChars="200" w:firstLine="480"/>
        <w:jc w:val="both"/>
        <w:rPr>
          <w:rFonts w:ascii="Times New Roman" w:hAnsi="Times New Roman" w:cs="Times New Roman"/>
          <w:kern w:val="2"/>
        </w:rPr>
      </w:pPr>
      <w:r>
        <w:rPr>
          <w:rFonts w:ascii="Times New Roman" w:hAnsi="Times New Roman" w:cs="Times New Roman" w:hint="eastAsia"/>
          <w:kern w:val="2"/>
        </w:rPr>
        <w:t>1</w:t>
      </w:r>
      <w:r>
        <w:rPr>
          <w:rFonts w:ascii="Times New Roman" w:hAnsi="Times New Roman" w:cs="Times New Roman" w:hint="eastAsia"/>
          <w:kern w:val="2"/>
        </w:rPr>
        <w:t>、</w:t>
      </w:r>
      <w:r w:rsidRPr="00817077">
        <w:rPr>
          <w:rFonts w:ascii="Times New Roman" w:hAnsi="Times New Roman" w:cs="Times New Roman" w:hint="eastAsia"/>
          <w:kern w:val="2"/>
        </w:rPr>
        <w:t>在模型构建方面，</w:t>
      </w:r>
      <w:r w:rsidRPr="004938E5">
        <w:rPr>
          <w:rFonts w:ascii="Times New Roman" w:hAnsi="Times New Roman" w:cs="Times New Roman" w:hint="eastAsia"/>
          <w:kern w:val="2"/>
        </w:rPr>
        <w:t>借助约束</w:t>
      </w:r>
      <w:r w:rsidRPr="004938E5">
        <w:rPr>
          <w:rFonts w:ascii="Times New Roman" w:hAnsi="Times New Roman" w:cs="Times New Roman"/>
          <w:kern w:val="2"/>
        </w:rPr>
        <w:t>Delaunay</w:t>
      </w:r>
      <w:r w:rsidRPr="004938E5">
        <w:rPr>
          <w:rFonts w:ascii="Times New Roman" w:hAnsi="Times New Roman" w:cs="Times New Roman"/>
          <w:kern w:val="2"/>
        </w:rPr>
        <w:t>三角剖分方法完成地层与断层的网格划分，地质模型几何完整性也通过它实现了保证，断层建模采用上盘和下盘边界点进行处理并剖分。钻孔建模中提出了基于圆柱体分段渲染的可视化方法，钻孔地层信息能够直观显示，颜色映射结合后，不同地层属性区分度增强，模型可视化使用</w:t>
      </w:r>
      <w:r w:rsidRPr="004938E5">
        <w:rPr>
          <w:rFonts w:ascii="Times New Roman" w:hAnsi="Times New Roman" w:cs="Times New Roman"/>
          <w:kern w:val="2"/>
        </w:rPr>
        <w:t>GPU</w:t>
      </w:r>
      <w:r w:rsidRPr="004938E5">
        <w:rPr>
          <w:rFonts w:ascii="Times New Roman" w:hAnsi="Times New Roman" w:cs="Times New Roman"/>
          <w:kern w:val="2"/>
        </w:rPr>
        <w:t>加速渲染，光照和材质优化结合后，三维地质模型表现力和交互体验都提升</w:t>
      </w:r>
      <w:r w:rsidRPr="00817077">
        <w:rPr>
          <w:rFonts w:ascii="Times New Roman" w:hAnsi="Times New Roman" w:cs="Times New Roman" w:hint="eastAsia"/>
          <w:kern w:val="2"/>
        </w:rPr>
        <w:t>。</w:t>
      </w:r>
    </w:p>
    <w:p w14:paraId="3965367E" w14:textId="77777777" w:rsidR="0062275C" w:rsidRPr="00817077" w:rsidRDefault="0062275C" w:rsidP="0062275C">
      <w:pPr>
        <w:widowControl w:val="0"/>
        <w:snapToGrid w:val="0"/>
        <w:spacing w:line="300" w:lineRule="auto"/>
        <w:ind w:firstLineChars="200" w:firstLine="480"/>
        <w:jc w:val="both"/>
        <w:rPr>
          <w:rFonts w:ascii="Times New Roman" w:hAnsi="Times New Roman" w:cs="Times New Roman"/>
          <w:kern w:val="2"/>
        </w:rPr>
      </w:pPr>
      <w:r>
        <w:rPr>
          <w:rFonts w:ascii="Times New Roman" w:hAnsi="Times New Roman" w:cs="Times New Roman" w:hint="eastAsia"/>
          <w:kern w:val="2"/>
        </w:rPr>
        <w:t>2</w:t>
      </w:r>
      <w:r>
        <w:rPr>
          <w:rFonts w:ascii="Times New Roman" w:hAnsi="Times New Roman" w:cs="Times New Roman" w:hint="eastAsia"/>
          <w:kern w:val="2"/>
        </w:rPr>
        <w:t>、</w:t>
      </w:r>
      <w:r w:rsidRPr="004938E5">
        <w:rPr>
          <w:rFonts w:ascii="Times New Roman" w:hAnsi="Times New Roman" w:cs="Times New Roman" w:hint="eastAsia"/>
          <w:kern w:val="2"/>
        </w:rPr>
        <w:t>交互设计方面，研究包含多种可视化分析工具的用户操作功能，通过射线追踪技术，完成对地质模型点选与信息查询操作，高效获取钻孔、地层及断层具体数据。巷道漫游借助三维相机控制与碰撞检测，沉浸式探索地下空间，直观性与应用价值进一步强化，同时，结合射线与三角面相交检测，通过间距计算方法处理不同地层厚度的精准计算，工程设计获取了数据依据</w:t>
      </w:r>
      <w:r w:rsidRPr="00817077">
        <w:rPr>
          <w:rFonts w:ascii="Times New Roman" w:hAnsi="Times New Roman" w:cs="Times New Roman" w:hint="eastAsia"/>
          <w:kern w:val="2"/>
        </w:rPr>
        <w:t>。</w:t>
      </w:r>
    </w:p>
    <w:p w14:paraId="7AE8514B" w14:textId="77777777" w:rsidR="0062275C" w:rsidRPr="00817077" w:rsidRDefault="0062275C" w:rsidP="0062275C">
      <w:pPr>
        <w:widowControl w:val="0"/>
        <w:snapToGrid w:val="0"/>
        <w:spacing w:line="300" w:lineRule="auto"/>
        <w:ind w:firstLineChars="200" w:firstLine="480"/>
        <w:jc w:val="both"/>
        <w:rPr>
          <w:rFonts w:ascii="Times New Roman" w:hAnsi="Times New Roman" w:cs="Times New Roman"/>
          <w:kern w:val="2"/>
        </w:rPr>
      </w:pPr>
      <w:r>
        <w:rPr>
          <w:rFonts w:ascii="Times New Roman" w:hAnsi="Times New Roman" w:cs="Times New Roman" w:hint="eastAsia"/>
          <w:kern w:val="2"/>
        </w:rPr>
        <w:t>3</w:t>
      </w:r>
      <w:r>
        <w:rPr>
          <w:rFonts w:ascii="Times New Roman" w:hAnsi="Times New Roman" w:cs="Times New Roman" w:hint="eastAsia"/>
          <w:kern w:val="2"/>
        </w:rPr>
        <w:t>、</w:t>
      </w:r>
      <w:r w:rsidRPr="004938E5">
        <w:rPr>
          <w:rFonts w:ascii="Times New Roman" w:hAnsi="Times New Roman" w:cs="Times New Roman"/>
          <w:kern w:val="2"/>
        </w:rPr>
        <w:t>本研究对性能优化问题进行了深入探讨，异步数据加载与动态渲染技术解决了大规模地质数据加载的性能瓶颈，确保三维地质可视化应用在</w:t>
      </w:r>
      <w:r w:rsidRPr="004938E5">
        <w:rPr>
          <w:rFonts w:ascii="Times New Roman" w:hAnsi="Times New Roman" w:cs="Times New Roman"/>
          <w:kern w:val="2"/>
        </w:rPr>
        <w:t>Web</w:t>
      </w:r>
      <w:r w:rsidRPr="004938E5">
        <w:rPr>
          <w:rFonts w:ascii="Times New Roman" w:hAnsi="Times New Roman" w:cs="Times New Roman"/>
          <w:kern w:val="2"/>
        </w:rPr>
        <w:t>端可流畅运行。模型渲染的内存管理借助分类管理机制优化了</w:t>
      </w:r>
      <w:r w:rsidRPr="004938E5">
        <w:rPr>
          <w:rFonts w:ascii="Times New Roman" w:hAnsi="Times New Roman" w:cs="Times New Roman"/>
          <w:kern w:val="2"/>
        </w:rPr>
        <w:t>Three.js</w:t>
      </w:r>
      <w:r w:rsidRPr="004938E5">
        <w:rPr>
          <w:rFonts w:ascii="Times New Roman" w:hAnsi="Times New Roman" w:cs="Times New Roman"/>
          <w:kern w:val="2"/>
        </w:rPr>
        <w:t>场景资源回收，降低</w:t>
      </w:r>
      <w:r w:rsidRPr="004938E5">
        <w:rPr>
          <w:rFonts w:ascii="Times New Roman" w:hAnsi="Times New Roman" w:cs="Times New Roman"/>
          <w:kern w:val="2"/>
        </w:rPr>
        <w:t>GPU</w:t>
      </w:r>
      <w:r w:rsidRPr="004938E5">
        <w:rPr>
          <w:rFonts w:ascii="Times New Roman" w:hAnsi="Times New Roman" w:cs="Times New Roman"/>
          <w:kern w:val="2"/>
        </w:rPr>
        <w:t>负载，提升了系统整体效率，系统在真实地质数据环境中完成测试，验证可行性与稳定性，并在多种地质应用场景中显示了良好的适用性</w:t>
      </w:r>
      <w:r w:rsidRPr="00817077">
        <w:rPr>
          <w:rFonts w:ascii="Times New Roman" w:hAnsi="Times New Roman" w:cs="Times New Roman" w:hint="eastAsia"/>
          <w:kern w:val="2"/>
        </w:rPr>
        <w:t>。</w:t>
      </w:r>
    </w:p>
    <w:p w14:paraId="3D839C10" w14:textId="77777777" w:rsidR="0062275C" w:rsidRDefault="0062275C" w:rsidP="0062275C">
      <w:pPr>
        <w:widowControl w:val="0"/>
        <w:snapToGrid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本研究在三维地质建模与可视化上取得成果，但仍存在诸多值得进一步探索的问题，当前建模方法多依赖三角网格结构，处理褶皱、断层交叉等复杂的地质构造时，网格质量优化方面存在挑战。多分辨率网格技术可引入，这不仅提高模型精度，同时降低计算开销，在大规模地质数据交互与渲染方面，虽然</w:t>
      </w:r>
      <w:r w:rsidRPr="004938E5">
        <w:rPr>
          <w:rFonts w:ascii="Times New Roman" w:hAnsi="Times New Roman" w:cs="Times New Roman"/>
          <w:kern w:val="2"/>
        </w:rPr>
        <w:t>GPU</w:t>
      </w:r>
      <w:r w:rsidRPr="004938E5">
        <w:rPr>
          <w:rFonts w:ascii="Times New Roman" w:hAnsi="Times New Roman" w:cs="Times New Roman"/>
          <w:kern w:val="2"/>
        </w:rPr>
        <w:t>加速提升了性能，但对于超大规模数据集的实时渲染局限性仍然存在。</w:t>
      </w:r>
      <w:r w:rsidRPr="004938E5">
        <w:rPr>
          <w:rFonts w:ascii="Times New Roman" w:hAnsi="Times New Roman" w:cs="Times New Roman"/>
          <w:kern w:val="2"/>
        </w:rPr>
        <w:t xml:space="preserve"> Web</w:t>
      </w:r>
      <w:r w:rsidRPr="004938E5">
        <w:rPr>
          <w:rFonts w:ascii="Times New Roman" w:hAnsi="Times New Roman" w:cs="Times New Roman"/>
          <w:kern w:val="2"/>
        </w:rPr>
        <w:t>端三维可视化能力的提升可与</w:t>
      </w:r>
      <w:r w:rsidRPr="004938E5">
        <w:rPr>
          <w:rFonts w:ascii="Times New Roman" w:hAnsi="Times New Roman" w:cs="Times New Roman"/>
          <w:kern w:val="2"/>
        </w:rPr>
        <w:t>WebGPU</w:t>
      </w:r>
      <w:r w:rsidRPr="004938E5">
        <w:rPr>
          <w:rFonts w:ascii="Times New Roman" w:hAnsi="Times New Roman" w:cs="Times New Roman"/>
          <w:kern w:val="2"/>
        </w:rPr>
        <w:t>等新技术结合，基于</w:t>
      </w:r>
      <w:r w:rsidRPr="004938E5">
        <w:rPr>
          <w:rFonts w:ascii="Times New Roman" w:hAnsi="Times New Roman" w:cs="Times New Roman"/>
          <w:kern w:val="2"/>
        </w:rPr>
        <w:t>WebGL</w:t>
      </w:r>
      <w:r w:rsidRPr="004938E5">
        <w:rPr>
          <w:rFonts w:ascii="Times New Roman" w:hAnsi="Times New Roman" w:cs="Times New Roman"/>
          <w:kern w:val="2"/>
        </w:rPr>
        <w:t>的三维地质建模平台功能和应用场景有望在</w:t>
      </w:r>
      <w:r w:rsidRPr="004938E5">
        <w:rPr>
          <w:rFonts w:ascii="Times New Roman" w:hAnsi="Times New Roman" w:cs="Times New Roman"/>
          <w:kern w:val="2"/>
        </w:rPr>
        <w:t>Web</w:t>
      </w:r>
      <w:r w:rsidRPr="004938E5">
        <w:rPr>
          <w:rFonts w:ascii="Times New Roman" w:hAnsi="Times New Roman" w:cs="Times New Roman"/>
          <w:kern w:val="2"/>
        </w:rPr>
        <w:t>技术进一步发展下扩展。例如虚拟现实（</w:t>
      </w:r>
      <w:r w:rsidRPr="004938E5">
        <w:rPr>
          <w:rFonts w:ascii="Times New Roman" w:hAnsi="Times New Roman" w:cs="Times New Roman"/>
          <w:kern w:val="2"/>
        </w:rPr>
        <w:t>VR</w:t>
      </w:r>
      <w:r w:rsidRPr="004938E5">
        <w:rPr>
          <w:rFonts w:ascii="Times New Roman" w:hAnsi="Times New Roman" w:cs="Times New Roman"/>
          <w:kern w:val="2"/>
        </w:rPr>
        <w:t>）与增强现实（</w:t>
      </w:r>
      <w:r w:rsidRPr="004938E5">
        <w:rPr>
          <w:rFonts w:ascii="Times New Roman" w:hAnsi="Times New Roman" w:cs="Times New Roman"/>
          <w:kern w:val="2"/>
        </w:rPr>
        <w:t>AR</w:t>
      </w:r>
      <w:r w:rsidRPr="004938E5">
        <w:rPr>
          <w:rFonts w:ascii="Times New Roman" w:hAnsi="Times New Roman" w:cs="Times New Roman" w:hint="eastAsia"/>
          <w:kern w:val="2"/>
        </w:rPr>
        <w:t>）技术的结合，可为地质模型展示与交互提供更加沉浸式功能</w:t>
      </w:r>
      <w:r w:rsidRPr="00817077">
        <w:rPr>
          <w:rFonts w:ascii="Times New Roman" w:hAnsi="Times New Roman" w:cs="Times New Roman" w:hint="eastAsia"/>
          <w:kern w:val="2"/>
        </w:rPr>
        <w:t>。</w:t>
      </w:r>
    </w:p>
    <w:p w14:paraId="7D06E85A" w14:textId="25ADCE5E" w:rsidR="0062275C" w:rsidRPr="00C45B88" w:rsidRDefault="0062275C" w:rsidP="0062275C">
      <w:pPr>
        <w:widowControl w:val="0"/>
        <w:snapToGrid w:val="0"/>
        <w:spacing w:line="300" w:lineRule="auto"/>
        <w:ind w:firstLineChars="200" w:firstLine="480"/>
        <w:jc w:val="both"/>
        <w:rPr>
          <w:rFonts w:ascii="Times New Roman" w:hAnsi="Times New Roman"/>
        </w:rPr>
      </w:pPr>
      <w:r w:rsidRPr="004938E5">
        <w:rPr>
          <w:rFonts w:ascii="Times New Roman" w:hAnsi="Times New Roman" w:cs="Times New Roman" w:hint="eastAsia"/>
          <w:kern w:val="2"/>
        </w:rPr>
        <w:t>此外纹理映射部分，本研究提出的方法在处理曲面几何体时，如不规则曲面，仍存在分片参数化现象，法向量连续变化区域可能产生投影跳变，这些问题的解决可以通过预处理阶段和进一步优化加以完成，未来的研究可以探索更复杂的几何体上如何提升方法适应性，同时减少计算中不必要的开销，使处理速度进一步提</w:t>
      </w:r>
    </w:p>
    <w:p w14:paraId="14BA2C7C" w14:textId="1F3151F4" w:rsidR="0062275C" w:rsidRPr="00C45B88" w:rsidRDefault="0062275C" w:rsidP="0062275C">
      <w:pPr>
        <w:pStyle w:val="af2"/>
        <w:spacing w:line="300" w:lineRule="auto"/>
        <w:ind w:hanging="510"/>
        <w:jc w:val="both"/>
        <w:rPr>
          <w:rFonts w:ascii="Times New Roman" w:hAnsi="Times New Roman"/>
        </w:rPr>
        <w:sectPr w:rsidR="0062275C" w:rsidRPr="00C45B88" w:rsidSect="0062275C">
          <w:headerReference w:type="default" r:id="rId8"/>
          <w:type w:val="oddPage"/>
          <w:pgSz w:w="11906" w:h="16838"/>
          <w:pgMar w:top="1701" w:right="1701" w:bottom="1701" w:left="1701" w:header="1134" w:footer="1134" w:gutter="0"/>
          <w:cols w:space="720"/>
          <w:docGrid w:type="linesAndChars" w:linePitch="316"/>
        </w:sectPr>
      </w:pPr>
    </w:p>
    <w:p w14:paraId="4549547B" w14:textId="77777777" w:rsidR="0062275C" w:rsidRPr="006C2995" w:rsidRDefault="0062275C" w:rsidP="0062275C">
      <w:pPr>
        <w:spacing w:before="158" w:line="264" w:lineRule="auto"/>
        <w:rPr>
          <w:sz w:val="18"/>
        </w:rPr>
        <w:sectPr w:rsidR="0062275C" w:rsidRPr="006C2995" w:rsidSect="0062275C">
          <w:headerReference w:type="default" r:id="rId9"/>
          <w:type w:val="oddPage"/>
          <w:pgSz w:w="11906" w:h="16838"/>
          <w:pgMar w:top="1701" w:right="1701" w:bottom="1701" w:left="1701" w:header="1134" w:footer="1134" w:gutter="0"/>
          <w:cols w:space="720"/>
          <w:docGrid w:type="linesAndChars" w:linePitch="316"/>
        </w:sectPr>
      </w:pPr>
    </w:p>
    <w:p w14:paraId="293ADECF" w14:textId="77777777" w:rsidR="0062275C" w:rsidRPr="006C2995" w:rsidRDefault="0062275C" w:rsidP="0062275C">
      <w:pPr>
        <w:adjustRightInd w:val="0"/>
        <w:snapToGrid w:val="0"/>
        <w:spacing w:before="240" w:after="120" w:line="360" w:lineRule="auto"/>
        <w:jc w:val="center"/>
        <w:outlineLvl w:val="0"/>
        <w:rPr>
          <w:rFonts w:eastAsia="黑体"/>
          <w:bCs/>
          <w:kern w:val="36"/>
          <w:sz w:val="32"/>
          <w:szCs w:val="36"/>
        </w:rPr>
      </w:pPr>
      <w:bookmarkStart w:id="2" w:name="_Toc193146448"/>
      <w:r w:rsidRPr="006C2995">
        <w:rPr>
          <w:rFonts w:eastAsia="黑体"/>
          <w:bCs/>
          <w:kern w:val="36"/>
          <w:sz w:val="32"/>
          <w:szCs w:val="36"/>
        </w:rPr>
        <w:lastRenderedPageBreak/>
        <w:t>致</w:t>
      </w:r>
      <w:r w:rsidRPr="006C2995">
        <w:rPr>
          <w:rFonts w:eastAsia="黑体"/>
          <w:bCs/>
          <w:kern w:val="36"/>
          <w:sz w:val="32"/>
          <w:szCs w:val="36"/>
        </w:rPr>
        <w:t xml:space="preserve">  </w:t>
      </w:r>
      <w:r w:rsidRPr="006C2995">
        <w:rPr>
          <w:rFonts w:eastAsia="黑体"/>
          <w:bCs/>
          <w:kern w:val="36"/>
          <w:sz w:val="32"/>
          <w:szCs w:val="36"/>
        </w:rPr>
        <w:t>谢</w:t>
      </w:r>
      <w:bookmarkEnd w:id="2"/>
    </w:p>
    <w:p w14:paraId="528262CC"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时光荏苒，岁月如梭，回过头来看这段攻读硕士学位的旅程，充满了挑战、思考与成长。如今这篇论文终于完成，在敲下最后一个字符时，内心感慨与感激并生。</w:t>
      </w:r>
    </w:p>
    <w:p w14:paraId="6F14FD67"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首先感谢郝多虎教授、徐老师与杜老师，在整个研究中，老师们不仅为我指名方向，还在选题、实验与论文撰写环节给予指导与无私的助力。无论是数据处理细节还是方法论改进，老师总能以严谨治学态度与科研经验启发鼓励我，导师教诲让我学术不断进步，也让我在面对问题、探索与科研道路上保持不忘初心。</w:t>
      </w:r>
    </w:p>
    <w:p w14:paraId="134A5BB2"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课题组实验室的老师与同学们为研究的完成给予了学术经验的分享，特别是孟金洪、李雨宸、蒲耿萌等同学，在系统设计与开发阶段、优化与调试阶段、数据分析与实验验证阶段，都为研究的讨论与优化助力，相互鼓励与学习的团队氛围，使研究充满了温暖与收获，这些内容与经验的输入在学术研究与团队氛围中，为科研的完成与相关讨论的优化与总结都输入了经验与助动。</w:t>
      </w:r>
    </w:p>
    <w:p w14:paraId="26AC7822"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我特别感谢家人的支持与体谅，求学旅程中焦虑困惑、熬夜赶论文的疲惫时刻时，家人始终是我坚实的后盾，电话问候与温暖的话语都是我前行的动力。</w:t>
      </w:r>
    </w:p>
    <w:p w14:paraId="41897A3B"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中国矿业大学作为母校，这里优越的学术环境和丰富的科研资源为我学习与研究的沉浸式成长助力。它不仅是我求知的学术重地，更是塑造我成长的摇篮。</w:t>
      </w:r>
    </w:p>
    <w:p w14:paraId="52230705" w14:textId="77777777" w:rsidR="0062275C" w:rsidRPr="004938E5"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最后应对那些在学术路上给予鼓励与帮助的人表达感谢，或许只是偶然的交流，或许只是几句简短建议，但这些都化为前行路上的灯塔，论文完成不仅是我个人努力的成果，更是所有支持我的人共同见证的结果。</w:t>
      </w:r>
    </w:p>
    <w:p w14:paraId="24D11FA3" w14:textId="77777777" w:rsidR="0062275C" w:rsidRPr="00817077" w:rsidRDefault="0062275C" w:rsidP="0062275C">
      <w:pPr>
        <w:widowControl w:val="0"/>
        <w:spacing w:line="300" w:lineRule="auto"/>
        <w:ind w:firstLineChars="200" w:firstLine="480"/>
        <w:jc w:val="both"/>
        <w:rPr>
          <w:rFonts w:ascii="Times New Roman" w:hAnsi="Times New Roman" w:cs="Times New Roman"/>
          <w:kern w:val="2"/>
        </w:rPr>
      </w:pPr>
      <w:r w:rsidRPr="004938E5">
        <w:rPr>
          <w:rFonts w:ascii="Times New Roman" w:hAnsi="Times New Roman" w:cs="Times New Roman" w:hint="eastAsia"/>
          <w:kern w:val="2"/>
        </w:rPr>
        <w:t>愿未来岁月中，怀感恩与坚持之心，持续探索成</w:t>
      </w:r>
      <w:r w:rsidRPr="00817077">
        <w:rPr>
          <w:rFonts w:ascii="Times New Roman" w:hAnsi="Times New Roman" w:cs="Times New Roman" w:hint="eastAsia"/>
          <w:kern w:val="2"/>
        </w:rPr>
        <w:t>长。</w:t>
      </w:r>
    </w:p>
    <w:p w14:paraId="05B77B5F" w14:textId="77777777" w:rsidR="0062275C" w:rsidRPr="00817077" w:rsidRDefault="0062275C" w:rsidP="0062275C">
      <w:pPr>
        <w:widowControl w:val="0"/>
        <w:spacing w:line="300" w:lineRule="auto"/>
        <w:ind w:firstLineChars="200" w:firstLine="480"/>
        <w:jc w:val="both"/>
        <w:rPr>
          <w:rFonts w:ascii="Times New Roman" w:hAnsi="Times New Roman" w:cs="Times New Roman"/>
          <w:kern w:val="2"/>
        </w:rPr>
      </w:pPr>
    </w:p>
    <w:p w14:paraId="583D65DA" w14:textId="77777777" w:rsidR="000943EE" w:rsidRPr="0062275C" w:rsidRDefault="000943EE"/>
    <w:sectPr w:rsidR="000943EE" w:rsidRPr="006227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5CFD" w14:textId="77777777" w:rsidR="00300EB5" w:rsidRDefault="00300EB5" w:rsidP="0062275C">
      <w:r>
        <w:separator/>
      </w:r>
    </w:p>
  </w:endnote>
  <w:endnote w:type="continuationSeparator" w:id="0">
    <w:p w14:paraId="6D430068" w14:textId="77777777" w:rsidR="00300EB5" w:rsidRDefault="00300EB5" w:rsidP="0062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1C7F" w14:textId="77777777" w:rsidR="00300EB5" w:rsidRDefault="00300EB5" w:rsidP="0062275C">
      <w:r>
        <w:separator/>
      </w:r>
    </w:p>
  </w:footnote>
  <w:footnote w:type="continuationSeparator" w:id="0">
    <w:p w14:paraId="779A5161" w14:textId="77777777" w:rsidR="00300EB5" w:rsidRDefault="00300EB5" w:rsidP="00622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A61A" w14:textId="77777777" w:rsidR="0062275C" w:rsidRPr="00C42893" w:rsidRDefault="0062275C" w:rsidP="00C42893">
    <w:pPr>
      <w:pBdr>
        <w:bottom w:val="double" w:sz="4" w:space="1" w:color="auto"/>
      </w:pBdr>
      <w:jc w:val="center"/>
      <w:rPr>
        <w:rFonts w:ascii="楷体_GB2312" w:eastAsia="楷体_GB2312"/>
      </w:rPr>
    </w:pPr>
    <w:r>
      <w:rPr>
        <w:rFonts w:ascii="楷体_GB2312" w:eastAsia="楷体_GB2312" w:hint="eastAsia"/>
      </w:rPr>
      <w:t>中国矿业大学（北京）硕士专业学位论文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7635" w14:textId="77777777" w:rsidR="0062275C" w:rsidRDefault="0062275C" w:rsidP="00C42893">
    <w:pPr>
      <w:pBdr>
        <w:bottom w:val="double" w:sz="4" w:space="1" w:color="auto"/>
      </w:pBdr>
      <w:jc w:val="center"/>
      <w:rPr>
        <w:rFonts w:ascii="楷体_GB2312" w:eastAsia="楷体_GB2312"/>
      </w:rPr>
    </w:pPr>
    <w:r>
      <w:rPr>
        <w:rFonts w:ascii="楷体_GB2312" w:eastAsia="楷体_GB2312" w:hint="eastAsia"/>
      </w:rPr>
      <w:t>5应用实例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407D" w14:textId="77777777" w:rsidR="0062275C" w:rsidRDefault="0062275C">
    <w:pPr>
      <w:pBdr>
        <w:bottom w:val="double" w:sz="4" w:space="1" w:color="auto"/>
      </w:pBdr>
      <w:jc w:val="center"/>
      <w:rPr>
        <w:rFonts w:ascii="楷体_GB2312" w:eastAsia="楷体_GB2312" w:hAnsi="楷体"/>
      </w:rPr>
    </w:pPr>
    <w:r>
      <w:rPr>
        <w:rFonts w:ascii="楷体_GB2312" w:eastAsia="楷体_GB2312" w:hAnsi="楷体" w:hint="eastAsia"/>
      </w:rPr>
      <w:t>参考文献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94FE" w14:textId="77777777" w:rsidR="0062275C" w:rsidRDefault="0062275C" w:rsidP="00345102">
    <w:pPr>
      <w:pBdr>
        <w:bottom w:val="double" w:sz="4" w:space="1" w:color="auto"/>
      </w:pBdr>
      <w:rPr>
        <w:rFonts w:ascii="楷体_GB2312" w:eastAsia="楷体_GB2312" w:hAnsi="楷体"/>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C9"/>
    <w:rsid w:val="000006D1"/>
    <w:rsid w:val="00022951"/>
    <w:rsid w:val="00026A03"/>
    <w:rsid w:val="0006599E"/>
    <w:rsid w:val="000943EE"/>
    <w:rsid w:val="000B1651"/>
    <w:rsid w:val="000B2495"/>
    <w:rsid w:val="000B3CDF"/>
    <w:rsid w:val="000C2CAB"/>
    <w:rsid w:val="001106AF"/>
    <w:rsid w:val="00122099"/>
    <w:rsid w:val="00137F17"/>
    <w:rsid w:val="00212746"/>
    <w:rsid w:val="00221175"/>
    <w:rsid w:val="00264BD7"/>
    <w:rsid w:val="002F6AC8"/>
    <w:rsid w:val="00300EB5"/>
    <w:rsid w:val="00396FE1"/>
    <w:rsid w:val="003A5953"/>
    <w:rsid w:val="00422245"/>
    <w:rsid w:val="00487C71"/>
    <w:rsid w:val="005279D7"/>
    <w:rsid w:val="00541F49"/>
    <w:rsid w:val="00573FAE"/>
    <w:rsid w:val="0062275C"/>
    <w:rsid w:val="00643764"/>
    <w:rsid w:val="00674764"/>
    <w:rsid w:val="006E4241"/>
    <w:rsid w:val="00754EEE"/>
    <w:rsid w:val="007561C8"/>
    <w:rsid w:val="00781318"/>
    <w:rsid w:val="007833C9"/>
    <w:rsid w:val="008901CB"/>
    <w:rsid w:val="00A24D78"/>
    <w:rsid w:val="00A419BF"/>
    <w:rsid w:val="00B47A4D"/>
    <w:rsid w:val="00C478E5"/>
    <w:rsid w:val="00D2633F"/>
    <w:rsid w:val="00D9034B"/>
    <w:rsid w:val="00DB48A4"/>
    <w:rsid w:val="00DD2CEF"/>
    <w:rsid w:val="00E671BA"/>
    <w:rsid w:val="00E76440"/>
    <w:rsid w:val="00F17D80"/>
    <w:rsid w:val="00F358EC"/>
    <w:rsid w:val="00F50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B3948"/>
  <w15:chartTrackingRefBased/>
  <w15:docId w15:val="{E5BE4972-882D-4F1A-B0B7-64D759FE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75C"/>
    <w:rPr>
      <w:rFonts w:ascii="宋体" w:eastAsia="宋体" w:hAnsi="宋体" w:cs="宋体"/>
      <w:kern w:val="0"/>
      <w:sz w:val="24"/>
      <w:szCs w:val="24"/>
      <w14:ligatures w14:val="none"/>
    </w:rPr>
  </w:style>
  <w:style w:type="paragraph" w:styleId="1">
    <w:name w:val="heading 1"/>
    <w:basedOn w:val="a"/>
    <w:next w:val="a"/>
    <w:link w:val="10"/>
    <w:qFormat/>
    <w:rsid w:val="007833C9"/>
    <w:pPr>
      <w:keepNext/>
      <w:keepLines/>
      <w:widowControl w:val="0"/>
      <w:spacing w:before="480" w:after="80"/>
      <w:jc w:val="both"/>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semiHidden/>
    <w:unhideWhenUsed/>
    <w:qFormat/>
    <w:rsid w:val="007833C9"/>
    <w:pPr>
      <w:keepNext/>
      <w:keepLines/>
      <w:widowControl w:val="0"/>
      <w:spacing w:before="160" w:after="80"/>
      <w:jc w:val="both"/>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semiHidden/>
    <w:unhideWhenUsed/>
    <w:qFormat/>
    <w:rsid w:val="007833C9"/>
    <w:pPr>
      <w:keepNext/>
      <w:keepLines/>
      <w:widowControl w:val="0"/>
      <w:spacing w:before="160" w:after="80"/>
      <w:jc w:val="both"/>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7833C9"/>
    <w:pPr>
      <w:keepNext/>
      <w:keepLines/>
      <w:widowControl w:val="0"/>
      <w:spacing w:before="80" w:after="40"/>
      <w:jc w:val="both"/>
      <w:outlineLvl w:val="3"/>
    </w:pPr>
    <w:rPr>
      <w:rFonts w:asciiTheme="minorHAnsi" w:eastAsiaTheme="minorEastAsia" w:hAnsiTheme="minorHAnsi" w:cstheme="majorBidi"/>
      <w:color w:val="2F5496" w:themeColor="accent1" w:themeShade="BF"/>
      <w:kern w:val="2"/>
      <w:sz w:val="28"/>
      <w:szCs w:val="28"/>
      <w14:ligatures w14:val="standardContextual"/>
    </w:rPr>
  </w:style>
  <w:style w:type="paragraph" w:styleId="5">
    <w:name w:val="heading 5"/>
    <w:basedOn w:val="a"/>
    <w:next w:val="a"/>
    <w:link w:val="50"/>
    <w:uiPriority w:val="9"/>
    <w:semiHidden/>
    <w:unhideWhenUsed/>
    <w:qFormat/>
    <w:rsid w:val="007833C9"/>
    <w:pPr>
      <w:keepNext/>
      <w:keepLines/>
      <w:widowControl w:val="0"/>
      <w:spacing w:before="80" w:after="40"/>
      <w:jc w:val="both"/>
      <w:outlineLvl w:val="4"/>
    </w:pPr>
    <w:rPr>
      <w:rFonts w:asciiTheme="minorHAnsi" w:eastAsiaTheme="min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7833C9"/>
    <w:pPr>
      <w:keepNext/>
      <w:keepLines/>
      <w:widowControl w:val="0"/>
      <w:spacing w:before="40"/>
      <w:jc w:val="both"/>
      <w:outlineLvl w:val="5"/>
    </w:pPr>
    <w:rPr>
      <w:rFonts w:asciiTheme="minorHAnsi" w:eastAsiaTheme="minorEastAsia" w:hAnsiTheme="minorHAnsi" w:cstheme="majorBidi"/>
      <w:b/>
      <w:bCs/>
      <w:color w:val="2F5496" w:themeColor="accent1" w:themeShade="BF"/>
      <w:kern w:val="2"/>
      <w:sz w:val="21"/>
      <w:szCs w:val="22"/>
      <w14:ligatures w14:val="standardContextual"/>
    </w:rPr>
  </w:style>
  <w:style w:type="paragraph" w:styleId="7">
    <w:name w:val="heading 7"/>
    <w:basedOn w:val="a"/>
    <w:next w:val="a"/>
    <w:link w:val="70"/>
    <w:uiPriority w:val="9"/>
    <w:semiHidden/>
    <w:unhideWhenUsed/>
    <w:qFormat/>
    <w:rsid w:val="007833C9"/>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szCs w:val="22"/>
      <w14:ligatures w14:val="standardContextual"/>
    </w:rPr>
  </w:style>
  <w:style w:type="paragraph" w:styleId="8">
    <w:name w:val="heading 8"/>
    <w:basedOn w:val="a"/>
    <w:next w:val="a"/>
    <w:link w:val="80"/>
    <w:uiPriority w:val="9"/>
    <w:semiHidden/>
    <w:unhideWhenUsed/>
    <w:qFormat/>
    <w:rsid w:val="007833C9"/>
    <w:pPr>
      <w:keepNext/>
      <w:keepLines/>
      <w:widowControl w:val="0"/>
      <w:jc w:val="both"/>
      <w:outlineLvl w:val="7"/>
    </w:pPr>
    <w:rPr>
      <w:rFonts w:asciiTheme="minorHAnsi" w:eastAsiaTheme="minorEastAsia" w:hAnsiTheme="minorHAnsi" w:cstheme="majorBidi"/>
      <w:color w:val="595959" w:themeColor="text1" w:themeTint="A6"/>
      <w:kern w:val="2"/>
      <w:sz w:val="21"/>
      <w:szCs w:val="22"/>
      <w14:ligatures w14:val="standardContextual"/>
    </w:rPr>
  </w:style>
  <w:style w:type="paragraph" w:styleId="9">
    <w:name w:val="heading 9"/>
    <w:basedOn w:val="a"/>
    <w:next w:val="a"/>
    <w:link w:val="90"/>
    <w:uiPriority w:val="9"/>
    <w:semiHidden/>
    <w:unhideWhenUsed/>
    <w:qFormat/>
    <w:rsid w:val="007833C9"/>
    <w:pPr>
      <w:keepNext/>
      <w:keepLines/>
      <w:widowControl w:val="0"/>
      <w:jc w:val="both"/>
      <w:outlineLvl w:val="8"/>
    </w:pPr>
    <w:rPr>
      <w:rFonts w:asciiTheme="minorHAnsi" w:eastAsiaTheme="majorEastAsia" w:hAnsiTheme="minorHAnsi" w:cstheme="majorBidi"/>
      <w:color w:val="595959" w:themeColor="text1" w:themeTint="A6"/>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833C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833C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833C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33C9"/>
    <w:rPr>
      <w:rFonts w:cstheme="majorBidi"/>
      <w:color w:val="2F5496" w:themeColor="accent1" w:themeShade="BF"/>
      <w:sz w:val="28"/>
      <w:szCs w:val="28"/>
    </w:rPr>
  </w:style>
  <w:style w:type="character" w:customStyle="1" w:styleId="50">
    <w:name w:val="标题 5 字符"/>
    <w:basedOn w:val="a0"/>
    <w:link w:val="5"/>
    <w:uiPriority w:val="9"/>
    <w:semiHidden/>
    <w:rsid w:val="007833C9"/>
    <w:rPr>
      <w:rFonts w:cstheme="majorBidi"/>
      <w:color w:val="2F5496" w:themeColor="accent1" w:themeShade="BF"/>
      <w:sz w:val="24"/>
      <w:szCs w:val="24"/>
    </w:rPr>
  </w:style>
  <w:style w:type="character" w:customStyle="1" w:styleId="60">
    <w:name w:val="标题 6 字符"/>
    <w:basedOn w:val="a0"/>
    <w:link w:val="6"/>
    <w:uiPriority w:val="9"/>
    <w:semiHidden/>
    <w:rsid w:val="007833C9"/>
    <w:rPr>
      <w:rFonts w:cstheme="majorBidi"/>
      <w:b/>
      <w:bCs/>
      <w:color w:val="2F5496" w:themeColor="accent1" w:themeShade="BF"/>
    </w:rPr>
  </w:style>
  <w:style w:type="character" w:customStyle="1" w:styleId="70">
    <w:name w:val="标题 7 字符"/>
    <w:basedOn w:val="a0"/>
    <w:link w:val="7"/>
    <w:uiPriority w:val="9"/>
    <w:semiHidden/>
    <w:rsid w:val="007833C9"/>
    <w:rPr>
      <w:rFonts w:cstheme="majorBidi"/>
      <w:b/>
      <w:bCs/>
      <w:color w:val="595959" w:themeColor="text1" w:themeTint="A6"/>
    </w:rPr>
  </w:style>
  <w:style w:type="character" w:customStyle="1" w:styleId="80">
    <w:name w:val="标题 8 字符"/>
    <w:basedOn w:val="a0"/>
    <w:link w:val="8"/>
    <w:uiPriority w:val="9"/>
    <w:semiHidden/>
    <w:rsid w:val="007833C9"/>
    <w:rPr>
      <w:rFonts w:cstheme="majorBidi"/>
      <w:color w:val="595959" w:themeColor="text1" w:themeTint="A6"/>
    </w:rPr>
  </w:style>
  <w:style w:type="character" w:customStyle="1" w:styleId="90">
    <w:name w:val="标题 9 字符"/>
    <w:basedOn w:val="a0"/>
    <w:link w:val="9"/>
    <w:uiPriority w:val="9"/>
    <w:semiHidden/>
    <w:rsid w:val="007833C9"/>
    <w:rPr>
      <w:rFonts w:eastAsiaTheme="majorEastAsia" w:cstheme="majorBidi"/>
      <w:color w:val="595959" w:themeColor="text1" w:themeTint="A6"/>
    </w:rPr>
  </w:style>
  <w:style w:type="paragraph" w:styleId="a3">
    <w:name w:val="Title"/>
    <w:basedOn w:val="a"/>
    <w:next w:val="a"/>
    <w:link w:val="a4"/>
    <w:uiPriority w:val="10"/>
    <w:qFormat/>
    <w:rsid w:val="007833C9"/>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833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3C9"/>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7833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33C9"/>
    <w:pPr>
      <w:widowControl w:val="0"/>
      <w:spacing w:before="160" w:after="160"/>
      <w:jc w:val="center"/>
    </w:pPr>
    <w:rPr>
      <w:rFonts w:asciiTheme="minorHAnsi" w:eastAsiaTheme="minorEastAsia" w:hAnsiTheme="minorHAnsi" w:cstheme="minorBidi"/>
      <w:i/>
      <w:iCs/>
      <w:color w:val="404040" w:themeColor="text1" w:themeTint="BF"/>
      <w:kern w:val="2"/>
      <w:sz w:val="21"/>
      <w:szCs w:val="22"/>
      <w14:ligatures w14:val="standardContextual"/>
    </w:rPr>
  </w:style>
  <w:style w:type="character" w:customStyle="1" w:styleId="a8">
    <w:name w:val="引用 字符"/>
    <w:basedOn w:val="a0"/>
    <w:link w:val="a7"/>
    <w:uiPriority w:val="29"/>
    <w:rsid w:val="007833C9"/>
    <w:rPr>
      <w:i/>
      <w:iCs/>
      <w:color w:val="404040" w:themeColor="text1" w:themeTint="BF"/>
    </w:rPr>
  </w:style>
  <w:style w:type="paragraph" w:styleId="a9">
    <w:name w:val="List Paragraph"/>
    <w:basedOn w:val="a"/>
    <w:uiPriority w:val="34"/>
    <w:qFormat/>
    <w:rsid w:val="007833C9"/>
    <w:pPr>
      <w:widowControl w:val="0"/>
      <w:ind w:left="720"/>
      <w:contextualSpacing/>
      <w:jc w:val="both"/>
    </w:pPr>
    <w:rPr>
      <w:rFonts w:asciiTheme="minorHAnsi" w:eastAsiaTheme="minorEastAsia" w:hAnsiTheme="minorHAnsi" w:cstheme="minorBidi"/>
      <w:kern w:val="2"/>
      <w:sz w:val="21"/>
      <w:szCs w:val="22"/>
      <w14:ligatures w14:val="standardContextual"/>
    </w:rPr>
  </w:style>
  <w:style w:type="character" w:styleId="aa">
    <w:name w:val="Intense Emphasis"/>
    <w:basedOn w:val="a0"/>
    <w:uiPriority w:val="21"/>
    <w:qFormat/>
    <w:rsid w:val="007833C9"/>
    <w:rPr>
      <w:i/>
      <w:iCs/>
      <w:color w:val="2F5496" w:themeColor="accent1" w:themeShade="BF"/>
    </w:rPr>
  </w:style>
  <w:style w:type="paragraph" w:styleId="ab">
    <w:name w:val="Intense Quote"/>
    <w:basedOn w:val="a"/>
    <w:next w:val="a"/>
    <w:link w:val="ac"/>
    <w:uiPriority w:val="30"/>
    <w:qFormat/>
    <w:rsid w:val="007833C9"/>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kern w:val="2"/>
      <w:sz w:val="21"/>
      <w:szCs w:val="22"/>
      <w14:ligatures w14:val="standardContextual"/>
    </w:rPr>
  </w:style>
  <w:style w:type="character" w:customStyle="1" w:styleId="ac">
    <w:name w:val="明显引用 字符"/>
    <w:basedOn w:val="a0"/>
    <w:link w:val="ab"/>
    <w:uiPriority w:val="30"/>
    <w:rsid w:val="007833C9"/>
    <w:rPr>
      <w:i/>
      <w:iCs/>
      <w:color w:val="2F5496" w:themeColor="accent1" w:themeShade="BF"/>
    </w:rPr>
  </w:style>
  <w:style w:type="character" w:styleId="ad">
    <w:name w:val="Intense Reference"/>
    <w:basedOn w:val="a0"/>
    <w:uiPriority w:val="32"/>
    <w:qFormat/>
    <w:rsid w:val="007833C9"/>
    <w:rPr>
      <w:b/>
      <w:bCs/>
      <w:smallCaps/>
      <w:color w:val="2F5496" w:themeColor="accent1" w:themeShade="BF"/>
      <w:spacing w:val="5"/>
    </w:rPr>
  </w:style>
  <w:style w:type="paragraph" w:styleId="ae">
    <w:name w:val="header"/>
    <w:basedOn w:val="a"/>
    <w:link w:val="af"/>
    <w:uiPriority w:val="99"/>
    <w:unhideWhenUsed/>
    <w:rsid w:val="0062275C"/>
    <w:pPr>
      <w:widowControl w:val="0"/>
      <w:tabs>
        <w:tab w:val="center" w:pos="4153"/>
        <w:tab w:val="right" w:pos="8306"/>
      </w:tabs>
      <w:snapToGrid w:val="0"/>
      <w:jc w:val="center"/>
    </w:pPr>
    <w:rPr>
      <w:rFonts w:asciiTheme="minorHAnsi" w:eastAsiaTheme="minorEastAsia" w:hAnsiTheme="minorHAnsi" w:cstheme="minorBidi"/>
      <w:kern w:val="2"/>
      <w:sz w:val="18"/>
      <w:szCs w:val="18"/>
      <w14:ligatures w14:val="standardContextual"/>
    </w:rPr>
  </w:style>
  <w:style w:type="character" w:customStyle="1" w:styleId="af">
    <w:name w:val="页眉 字符"/>
    <w:basedOn w:val="a0"/>
    <w:link w:val="ae"/>
    <w:uiPriority w:val="99"/>
    <w:rsid w:val="0062275C"/>
    <w:rPr>
      <w:sz w:val="18"/>
      <w:szCs w:val="18"/>
    </w:rPr>
  </w:style>
  <w:style w:type="paragraph" w:styleId="af0">
    <w:name w:val="footer"/>
    <w:basedOn w:val="a"/>
    <w:link w:val="af1"/>
    <w:uiPriority w:val="99"/>
    <w:unhideWhenUsed/>
    <w:rsid w:val="0062275C"/>
    <w:pPr>
      <w:widowControl w:val="0"/>
      <w:tabs>
        <w:tab w:val="center" w:pos="4153"/>
        <w:tab w:val="right" w:pos="8306"/>
      </w:tabs>
      <w:snapToGrid w:val="0"/>
    </w:pPr>
    <w:rPr>
      <w:rFonts w:asciiTheme="minorHAnsi" w:eastAsiaTheme="minorEastAsia" w:hAnsiTheme="minorHAnsi" w:cstheme="minorBidi"/>
      <w:kern w:val="2"/>
      <w:sz w:val="18"/>
      <w:szCs w:val="18"/>
      <w14:ligatures w14:val="standardContextual"/>
    </w:rPr>
  </w:style>
  <w:style w:type="character" w:customStyle="1" w:styleId="af1">
    <w:name w:val="页脚 字符"/>
    <w:basedOn w:val="a0"/>
    <w:link w:val="af0"/>
    <w:uiPriority w:val="99"/>
    <w:rsid w:val="0062275C"/>
    <w:rPr>
      <w:sz w:val="18"/>
      <w:szCs w:val="18"/>
    </w:rPr>
  </w:style>
  <w:style w:type="paragraph" w:styleId="af2">
    <w:name w:val="Bibliography"/>
    <w:basedOn w:val="a"/>
    <w:next w:val="a"/>
    <w:uiPriority w:val="37"/>
    <w:semiHidden/>
    <w:unhideWhenUsed/>
    <w:rsid w:val="00622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 k</dc:creator>
  <cp:keywords/>
  <dc:description/>
  <cp:lastModifiedBy>jw k</cp:lastModifiedBy>
  <cp:revision>2</cp:revision>
  <dcterms:created xsi:type="dcterms:W3CDTF">2025-04-09T07:42:00Z</dcterms:created>
  <dcterms:modified xsi:type="dcterms:W3CDTF">2025-04-09T07:43:00Z</dcterms:modified>
</cp:coreProperties>
</file>