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C9E6" w14:textId="6C289158" w:rsidR="005962C0" w:rsidRDefault="005962C0">
      <w:r w:rsidRPr="005962C0">
        <w:t xml:space="preserve">Data Engineering is the practice of designing and building systems for collecting, storing, and </w:t>
      </w:r>
      <w:proofErr w:type="spellStart"/>
      <w:r w:rsidRPr="005962C0">
        <w:t>analyzing</w:t>
      </w:r>
      <w:proofErr w:type="spellEnd"/>
      <w:r w:rsidRPr="005962C0">
        <w:t xml:space="preserve"> data at scale. It involves tools like Apache Spark, Kafka, Airflow, and cloud platforms such as AWS and GCP.</w:t>
      </w:r>
    </w:p>
    <w:sectPr w:rsidR="0059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C0"/>
    <w:rsid w:val="005962C0"/>
    <w:rsid w:val="00FF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B260"/>
  <w15:chartTrackingRefBased/>
  <w15:docId w15:val="{E3412092-C091-41DC-ACCB-6DA85D3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1</cp:revision>
  <dcterms:created xsi:type="dcterms:W3CDTF">2025-06-24T08:12:00Z</dcterms:created>
  <dcterms:modified xsi:type="dcterms:W3CDTF">2025-06-24T08:12:00Z</dcterms:modified>
</cp:coreProperties>
</file>