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color w:val="f1c232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color w:val="f1c232"/>
          <w:sz w:val="144"/>
          <w:szCs w:val="144"/>
        </w:rPr>
      </w:pPr>
      <w:hyperlink r:id="rId6">
        <w:r w:rsidDel="00000000" w:rsidR="00000000" w:rsidRPr="00000000">
          <w:rPr>
            <w:color w:val="f1c232"/>
            <w:sz w:val="144"/>
            <w:szCs w:val="144"/>
            <w:u w:val="single"/>
            <w:rtl w:val="0"/>
          </w:rPr>
          <w:t xml:space="preserve">PDF-ФАЙЛ С 4 ЧАСТЬЮ 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sMpAVI3Un3a4NfjKUIPsqgYhPKcqtB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