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sz w:val="120"/>
          <w:szCs w:val="120"/>
        </w:rPr>
      </w:pPr>
      <w:hyperlink r:id="rId6">
        <w:r w:rsidDel="00000000" w:rsidR="00000000" w:rsidRPr="00000000">
          <w:rPr>
            <w:color w:val="1155cc"/>
            <w:sz w:val="120"/>
            <w:szCs w:val="120"/>
            <w:u w:val="single"/>
            <w:rtl w:val="0"/>
          </w:rPr>
          <w:t xml:space="preserve">Ссылочка на диск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</w:rPr>
        <w:drawing>
          <wp:inline distB="114300" distT="114300" distL="114300" distR="114300">
            <wp:extent cx="476250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F3XsodKevkNs62JBvnnDh0h7iIXNzha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