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Самостоятельная работа №2.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№1.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Изучены материалы по теме “Огива и ее графическое изображение”, расположенные по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данной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ссылке.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№2.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  <w:t xml:space="preserve">Построение вариационного ряда и его графического отображения по найденным самостоятельно данным.</w:t>
      </w:r>
    </w:p>
    <w:p w:rsidR="00000000" w:rsidDel="00000000" w:rsidP="00000000" w:rsidRDefault="00000000" w:rsidRPr="00000000" w14:paraId="00000006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01738" cy="23330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738" cy="233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77963" cy="19339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963" cy="1933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06538" cy="181724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538" cy="1817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grandars.ru/student/statistika/ryady-raspredeleniya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