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Разбор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статьи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из ScienceDaily. Искусственные синапсы по дизайну.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Глоссарий.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conventional - обычный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satellites - спутники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resistance - сопротивление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substantially - по существу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semiconductors - полупроводники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remarkable - замечательный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remains - остатки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oxide - оксид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applicable - применимый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occurs - происходит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Аннотация.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Запоминающие устройства ведут себя подобно нейронам в мозге. Исследователи теперь обнаружили, как систематически контролировать функциональное поведение этих элементов. Мельчайшие различия в составе материала признаны решающими: различия настолько малы, что до сих пор эксперты не замечали их.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aily.com/releases/2020/05/20051111262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