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Конспект. Реферирование на иностранном языке.</w:t>
      </w:r>
    </w:p>
    <w:p w:rsidR="00000000" w:rsidDel="00000000" w:rsidP="00000000" w:rsidRDefault="00000000" w:rsidRPr="00000000" w14:paraId="0000000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Все методы реферирования построены на смысловой компрессии текста, которая предусматривает устранение избыточности в тексте.</w:t>
      </w:r>
    </w:p>
    <w:p w:rsidR="00000000" w:rsidDel="00000000" w:rsidP="00000000" w:rsidRDefault="00000000" w:rsidRPr="00000000" w14:paraId="00000003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Различают следующие виды чтения: 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Просмотровые - целью является получение общего представления о содержании текста или поиск нужной информации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поисковые,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обзорные, 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ориентировочные;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Ознакомительные - чтение текста без словаря (словарь здесь может оказаться нужным только для того, чтобы узнать значение нескольких ключевых слов)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конспективные,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реферативные;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4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Изучающие - нацелено на полноценное усвоение прочитанного, на расширение словаря и расшифровку языковых форм текста. 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филологические;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4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критические; 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4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углубленные.</w:t>
      </w:r>
    </w:p>
    <w:p w:rsidR="00000000" w:rsidDel="00000000" w:rsidP="00000000" w:rsidRDefault="00000000" w:rsidRPr="00000000" w14:paraId="0000000F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Реферат - текст, построенный на основе смысловой компрессии первоисточника с целью передачи его главного содержания. Деятельность по реферированию имеет две основные цели: 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информативная - призван заменить первоисточник и дать читателю возможность сберечь время при знакомстве с объектом описания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учебная - эффективный способ контроля понимания прочитанного.</w:t>
      </w:r>
    </w:p>
    <w:p w:rsidR="00000000" w:rsidDel="00000000" w:rsidP="00000000" w:rsidRDefault="00000000" w:rsidRPr="00000000" w14:paraId="00000012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Реферат оформляется следующим образом: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 выходные данные реферируемого материала (автор, название, вид публикации – статья, интервью, обзор и т. д., год и место издания);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основная тема, проблема, основные положения реферируемого материала;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доказательства и подтверждение основных положений автора;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выводы автора.</w:t>
      </w:r>
    </w:p>
    <w:p w:rsidR="00000000" w:rsidDel="00000000" w:rsidP="00000000" w:rsidRDefault="00000000" w:rsidRPr="00000000" w14:paraId="00000017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Средний объем учебного реферата 10–15 предложений (50–100 слов). Реферирование литературы по специальности предполагает владение запасом лексики и терминов в 1000–1500 единиц.</w:t>
      </w:r>
    </w:p>
    <w:p w:rsidR="00000000" w:rsidDel="00000000" w:rsidP="00000000" w:rsidRDefault="00000000" w:rsidRPr="00000000" w14:paraId="0000001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Поскольку при чтении, целью которого является реферат, необходимо следить за логикой повествования, понимать основные идеи и факты каждого абзаца, рекомендуется разделить текст на смысловые куски, затем выделить в каждом из них основное смысловое ядро и выписать ключевые слова.</w:t>
      </w:r>
    </w:p>
    <w:p w:rsidR="00000000" w:rsidDel="00000000" w:rsidP="00000000" w:rsidRDefault="00000000" w:rsidRPr="00000000" w14:paraId="00000019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План написания реферата: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Прочитать быстро весь текст с целью понять авторский стиль, тон и главную идею. Обратить внимание на заголовок, он зачастую проецирует главную идею;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Перечитать оригинал, отметив (подчеркивание, скобки и т. д.) только важные моменты. Обратить внимание только на основную информацию, такую как: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важные названия, даты и статистические данные;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главные заключения или рекомендации.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Исключить менее важную информацию;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Откорректировать отмеченные слова, фразы и предложения, сокращая ненужные слова;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 учетом записей и пометок сделать набросок, соединив слова, фразы в ваши собственные предложения и абзацы, придерживаясь порядка оригинального текста;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Перечитать набросов. Ответить для себя на такие вопросы как: </w:t>
      </w:r>
    </w:p>
    <w:p w:rsidR="00000000" w:rsidDel="00000000" w:rsidP="00000000" w:rsidRDefault="00000000" w:rsidRPr="00000000" w14:paraId="00000022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Логичен ли он по развитию? </w:t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Последовательны ли утверждения? </w:t>
      </w:r>
    </w:p>
    <w:p w:rsidR="00000000" w:rsidDel="00000000" w:rsidP="00000000" w:rsidRDefault="00000000" w:rsidRPr="00000000" w14:paraId="00000024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Являются ли все рассуждения связанными, единым целым? </w:t>
      </w:r>
    </w:p>
    <w:p w:rsidR="00000000" w:rsidDel="00000000" w:rsidP="00000000" w:rsidRDefault="00000000" w:rsidRPr="00000000" w14:paraId="00000025">
      <w:pPr>
        <w:pageBreakBefore w:val="0"/>
        <w:numPr>
          <w:ilvl w:val="1"/>
          <w:numId w:val="5"/>
        </w:numPr>
        <w:spacing w:after="0" w:afterAutospacing="0"/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Соответствуют ли стиль оригиналу?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5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Преобразовать изложение, сократив ненужные слова и добавив переходные слова-связки для соединения фраз;</w:t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5"/>
        </w:numPr>
        <w:ind w:left="720" w:hanging="360"/>
        <w:jc w:val="left"/>
      </w:pPr>
      <w:r w:rsidDel="00000000" w:rsidR="00000000" w:rsidRPr="00000000">
        <w:rPr>
          <w:rtl w:val="0"/>
        </w:rPr>
        <w:t xml:space="preserve">Сравнить оригинал с собственным рефератом и убедитесь в том, что значение, акценты и тон оригинала не нарушены.</w:t>
      </w:r>
    </w:p>
    <w:p w:rsidR="00000000" w:rsidDel="00000000" w:rsidP="00000000" w:rsidRDefault="00000000" w:rsidRPr="00000000" w14:paraId="00000028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  <w:t xml:space="preserve">Некоторые советы по сокращению слов: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применяйте притяжательный падеж (the words of the author =&gt; the author’s words);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используйте множественное число (an abstract is a brief summary =&gt; abstracts are brief summaries);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2"/>
        </w:numPr>
        <w:spacing w:after="0" w:afterAutospacing="0"/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заменяйте Active Voice на Passive (inferences should be reported =&gt; report inferences).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2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превращайте существительные в глаголы (an abstract is a brief summary =&gt; abstracts briefly summarise).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Важно помнишь, что: </w:t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6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утверждение, содержащее суть дела, часто может находиться в начале рассуждения;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основные моменты, поддерживающие главное утверждение, часто находятся впереди.</w:t>
        <w:br w:type="textWrapping"/>
      </w:r>
    </w:p>
    <w:p w:rsidR="00000000" w:rsidDel="00000000" w:rsidP="00000000" w:rsidRDefault="00000000" w:rsidRPr="00000000" w14:paraId="00000030">
      <w:pPr>
        <w:pageBreakBefore w:val="0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