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Функционально-речевые стили.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Функциональные стили — являются подсистемами языка, каждая из которых обладает своими специфическими особенностями в лексике и фразеологии, в синтаксических конструкциях, а иногда и в фонетике.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Стили различаются как </w:t>
      </w:r>
      <w:r w:rsidDel="00000000" w:rsidR="00000000" w:rsidRPr="00000000">
        <w:rPr>
          <w:i w:val="1"/>
          <w:rtl w:val="0"/>
        </w:rPr>
        <w:t xml:space="preserve">возможностью </w:t>
      </w:r>
      <w:r w:rsidDel="00000000" w:rsidR="00000000" w:rsidRPr="00000000">
        <w:rPr>
          <w:rtl w:val="0"/>
        </w:rPr>
        <w:t xml:space="preserve">или </w:t>
      </w:r>
      <w:r w:rsidDel="00000000" w:rsidR="00000000" w:rsidRPr="00000000">
        <w:rPr>
          <w:i w:val="1"/>
          <w:rtl w:val="0"/>
        </w:rPr>
        <w:t xml:space="preserve">невозможностью </w:t>
      </w:r>
      <w:r w:rsidDel="00000000" w:rsidR="00000000" w:rsidRPr="00000000">
        <w:rPr>
          <w:rtl w:val="0"/>
        </w:rPr>
        <w:t xml:space="preserve">употребления тех или иных элементов и конструкций, так и их частотными соотношениями.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Название «функциональный стиль» представляется очень удачным, потому что специфика каждого стиля вытекает из особенностей функций языка в данной сфере общения.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Нейтральный стиль —  немаркированный член стилистических оппозиций. Нейтральному стилю, т.е. стилю, возможному в речевой ситуации любого характера, противопоставляются две основные группы: первая из них соответствует неподготовленной заранее речи бытового общения, а вторая — заранее обдуманной речи общения с широким кругом лиц (public speech). Различные стили первой группы обычно называют разговорными, а второй — книжными.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Характерные особенности разговорной речи проистекают из условий устного бытового общения.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Речь не обдумана предварительно, наличествует прямой двусторонний контакт, преобладает диалог.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Используются дополнительные выразительные средства (жест, мимика, показ, интонация).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Ситуация служит контекстом.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Наличие обратной связи позволяет говорящему не стремиться к большой точности и полноте выражения, он знает, что, если его неправильно поймут, он сразу это заметит и может дополнить или пояснить сказанное.</w:t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Некоторые авторы полагают, что просторечие не может рассматриваться как функциональный стиль, поскольку стиль предполагает выбор, а пользующийся просторечием выбора: не имеет и говорит так потому, что иначе говорить не умеет.</w:t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Таким образом, просторечные формы ain't, he don't они употребляют не потому, что не знают других, а потому, что эти формы употребляют их товарищи по работе или товарищи их игр. В другой обстановке они совершенно правильно пользуются формами isn't, aren't, doesn't. </w:t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Группа книжных стилей включает научный, деловой, или официально-документальный, публицистический, или газетный, ораторский и возвышенно-поэтический. Возвышенно-поэтический особенно важен при рассмотрении художественных произведений прошедших эпох. Группа книжных стилей не имеет территориальных подразделений и является общенародной и более традиционной, чем разговорная группа.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них характерен монолог и обращение одного человека к многим.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Между кодированием и декодированием сообщения возможен (благодаря письменности и другим средствам фиксации речи) значительный разрыв.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Высказывание обдуманно или в процессе его составления, или при устной форме передачи, подготовлено заранее.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Синтаксис и лексика отличаются разнообразием и точностью, что необходимо ввиду отсутствия или недостаточности обратной связи.</w:t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