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rPr/>
      </w:pPr>
      <w:r w:rsidDel="00000000" w:rsidR="00000000" w:rsidRPr="00000000">
        <w:rPr>
          <w:rtl w:val="0"/>
        </w:rPr>
        <w:t xml:space="preserve">Computers for disabled</w:t>
      </w:r>
    </w:p>
    <w:p w:rsidR="00000000" w:rsidDel="00000000" w:rsidP="00000000" w:rsidRDefault="00000000" w:rsidRPr="00000000" w14:paraId="00000002">
      <w:pPr>
        <w:pageBreakBefore w:val="0"/>
        <w:rPr/>
      </w:pPr>
      <w:r w:rsidDel="00000000" w:rsidR="00000000" w:rsidRPr="00000000">
        <w:rPr>
          <w:rtl w:val="0"/>
        </w:rPr>
        <w:t xml:space="preserve">As the name implies, the article is about computers as a tool to help people with disabilities. The article describes in detail technologies that facilitate the adaptation of workplaces and training places for people with various disabilities, such as a Braille keyboard designed to help completely blind users use computer input systems, as well as analysis of speech synthesis systems and optical character recognition (OCR). The article mentions auxiliary computer technologies not only for people with visual impairments, but also for people with hearing impairments (visual alerts) and for people with reduced mobility (sip and puff systems). This article will be useful not only to managing employees, but also to all people in general, to understand that information technology makes a significant contribution to the lives of people with disabilities.</w:t>
      </w:r>
    </w:p>
    <w:sectPr>
      <w:headerReference r:id="rId6" w:type="default"/>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3">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u"/>
      </w:rPr>
    </w:rPrDefault>
    <w:pPrDefault>
      <w:pPr>
        <w:spacing w:after="160"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