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240" w:lineRule="auto"/>
        <w:ind w:left="0"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240" w:lineRule="auto"/>
        <w:ind w:left="0"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240" w:lineRule="auto"/>
        <w:ind w:left="0"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240" w:lineRule="auto"/>
        <w:ind w:left="0"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240" w:lineRule="auto"/>
        <w:ind w:left="0"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«РОССИЙСКИЙ ГОСУДАРСТВЕННЫЙ 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240" w:lineRule="auto"/>
        <w:ind w:left="0" w:firstLine="0"/>
        <w:jc w:val="center"/>
        <w:rPr>
          <w:rFonts w:ascii="Lazursky" w:cs="Lazursky" w:eastAsia="Lazursky" w:hAnsi="Lazursky"/>
          <w:sz w:val="20"/>
          <w:szCs w:val="20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ПЕДАГОГИЧЕСКИЙ УНИВЕРСИТЕТ им.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А.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И.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240" w:lineRule="auto"/>
        <w:ind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Курсовая работа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 «Технологии компьютерного моделирования»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ind w:firstLine="0"/>
        <w:jc w:val="center"/>
        <w:rPr/>
      </w:pPr>
      <w:r w:rsidDel="00000000" w:rsidR="00000000" w:rsidRPr="00000000">
        <w:rPr>
          <w:rtl w:val="0"/>
        </w:rPr>
        <w:t xml:space="preserve">Применение систем компьютерного моделирования при анализе данных в социологических исследованиях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Обучающейся</w:t>
      </w:r>
      <w:r w:rsidDel="00000000" w:rsidR="00000000" w:rsidRPr="00000000">
        <w:rPr>
          <w:sz w:val="24"/>
          <w:szCs w:val="24"/>
          <w:rtl w:val="0"/>
        </w:rPr>
        <w:t xml:space="preserve"> 2 курса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Логиновой Софьи Андреевны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уч степень, 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______________ФИО в им.падеже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line="480" w:lineRule="auto"/>
        <w:ind w:firstLine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«_______» __________________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Санкт-Петербург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7">
      <w:pPr>
        <w:pStyle w:val="Heading1"/>
        <w:pageBreakBefore w:val="0"/>
        <w:spacing w:line="480" w:lineRule="auto"/>
        <w:ind w:firstLine="0"/>
        <w:jc w:val="center"/>
        <w:rPr/>
      </w:pPr>
      <w:bookmarkStart w:colFirst="0" w:colLast="0" w:name="_lgs5kqxhh1g0" w:id="1"/>
      <w:bookmarkEnd w:id="1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ageBreakBefore w:val="0"/>
            <w:tabs>
              <w:tab w:val="right" w:pos="9925.748031496063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gs5kqxhh1g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_lgs5kqxhh1g0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925.748031496063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0txda9exep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_60txda9exep7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925.748031496063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cg36x6kck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 ОБЗОР НАУЧНО-МЕТОДИЧЕСКОЙ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_ncg36x6kck3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925.74803149606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i2qdufi6ub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Введение в предметную область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_pi2qdufi6ub6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925.74803149606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5rez54m1fp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Характеристика применяемого инструментария электронных таблиц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_15rez54m1fpk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925.748031496063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sfmk7ope2n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 ПРАКТИЧЕСКАЯ РЕАЛИЗАЦИЯ ЗАДАЧИ ИССЛЕДОВАНИЯ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_8sfmk7ope2np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925.74803149606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qd0pshumbe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Построение математической модели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_8qd0pshumbe1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925.74803149606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upxay1p37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Реализация средствами электронных таблиц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_aupxay1p37a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925.748031496063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x7p0oes4y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_wx7p0oes4y11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925.748031496063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sc21bht08p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ИСТОЧНИКИ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_nsc21bht08p1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925.748031496063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6zhyc730d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_f6zhyc730dxb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60txda9exep7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Информационные технологии предоставляют большой спектр всевозможных инструментов, которые можно использовать в различных отраслях человеческой деятельности. Так системы, позволяющие строить компьютерные модели, являются одним из основных инструментов, применяемых для решения задач, которые встают перед учеными и исследователями в рамках их предметных областей. 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Общественные науки все больше полагаются на моделирование в результате общей компьютеризации науки и увеличения объема доступных данных. Социальные науки теперь больше напоминают естественные науки, в которых построение моделей, тестирование и сравнение занимают центральное место.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Интерес к социальному моделированию в последнее время быстро растет во всем мире, главным образом в результате увеличения доступности мощных персональных компьютеров. На эту область также большое влияние оказали разработки в теории клеточных автоматов (из математики) и распределенного искусственного интеллекта, которые предоставили инструменты, легко применимые для социального моделирования.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В социологии исследователи в том числе имеют дело с обработкой больших данных, несущих в себе статистическую значимость, для выявления взаимосвязи между происходящими в обществе явлениями. Применение информационных технологий сводит человеческий фактор к минимуму, позволяя получить более точные результаты вычислений. Также социологи способны не только ускорить процесс анализа полученных в ходе исследований материалов, но и при помощи средств компьютерного моделирования  визуализировать их для последующих шагов изучения.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Представленное в данной курсовой работе исследование изучает возможности электронных таблиц для описания гипотез, выдвинутых в результате логического анализа социологических данных. 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b w:val="1"/>
          <w:rtl w:val="0"/>
        </w:rPr>
        <w:t xml:space="preserve">Предмет исследования:</w:t>
      </w:r>
      <w:r w:rsidDel="00000000" w:rsidR="00000000" w:rsidRPr="00000000">
        <w:rPr>
          <w:rtl w:val="0"/>
        </w:rPr>
        <w:t xml:space="preserve"> анализ статистиче</w:t>
      </w:r>
      <w:r w:rsidDel="00000000" w:rsidR="00000000" w:rsidRPr="00000000">
        <w:rPr>
          <w:rtl w:val="0"/>
        </w:rPr>
        <w:t xml:space="preserve">ских данных, взятых с онлайн платформы Федеральной службы государственной статистики.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b w:val="1"/>
          <w:rtl w:val="0"/>
        </w:rPr>
        <w:t xml:space="preserve">Гипотеза исследования. </w:t>
      </w:r>
      <w:r w:rsidDel="00000000" w:rsidR="00000000" w:rsidRPr="00000000">
        <w:rPr>
          <w:rtl w:val="0"/>
        </w:rPr>
        <w:t xml:space="preserve">Предполагается, что на 5-ти процентном уровне значимости, существует связь между средней номинальной заработной платой и уровнем рождаемости в Российской Федерации.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b w:val="1"/>
          <w:rtl w:val="0"/>
        </w:rPr>
        <w:t xml:space="preserve">Целью исследования </w:t>
      </w:r>
      <w:r w:rsidDel="00000000" w:rsidR="00000000" w:rsidRPr="00000000">
        <w:rPr>
          <w:rtl w:val="0"/>
        </w:rPr>
        <w:t xml:space="preserve">является выявления удобства применения средств электронных таблиц для построения корреляционного поля и установления зависимости между уровнем рождаемости и средней номинальной заработной платой в Российской Федерации  в  период 2000-2018 гг.. 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ind w:left="0"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исследования: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hd w:fill="ffffff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Построить корреляционное поле при помощи электронных таблиц MS Excel.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hd w:fill="ffffff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Вычислить коэффициенты корреляции.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hd w:fill="ffffff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Подтвердить или опровергнуть гипотезу исследования.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b w:val="1"/>
          <w:rtl w:val="0"/>
        </w:rPr>
        <w:t xml:space="preserve">Практическая значимость. </w:t>
      </w:r>
      <w:r w:rsidDel="00000000" w:rsidR="00000000" w:rsidRPr="00000000">
        <w:rPr>
          <w:rtl w:val="0"/>
        </w:rPr>
        <w:t xml:space="preserve">В ходе исследования будут изучены предоставляемые электронными таблицами MS Excel возможности для работы со статистическими данными. Полученные в результате вычисление значения помогут оценить характер выдвинутых гипотез, которые описывают важные социальные явления.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ind w:left="0" w:firstLine="708.6614173228347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ncg36x6kck3" w:id="3"/>
      <w:bookmarkEnd w:id="3"/>
      <w:r w:rsidDel="00000000" w:rsidR="00000000" w:rsidRPr="00000000">
        <w:rPr>
          <w:rtl w:val="0"/>
        </w:rPr>
        <w:t xml:space="preserve">ГЛАВА 1 ОБЗОР НАУЧНО-МЕТОДИЧЕСКОЙ ЛИТЕРАТУРЫ</w:t>
      </w:r>
    </w:p>
    <w:p w:rsidR="00000000" w:rsidDel="00000000" w:rsidP="00000000" w:rsidRDefault="00000000" w:rsidRPr="00000000" w14:paraId="00000045">
      <w:pPr>
        <w:pStyle w:val="Heading2"/>
        <w:pageBreakBefore w:val="0"/>
        <w:ind w:firstLine="0"/>
        <w:jc w:val="left"/>
        <w:rPr/>
      </w:pPr>
      <w:bookmarkStart w:colFirst="0" w:colLast="0" w:name="_pi2qdufi6ub6" w:id="4"/>
      <w:bookmarkEnd w:id="4"/>
      <w:r w:rsidDel="00000000" w:rsidR="00000000" w:rsidRPr="00000000">
        <w:rPr>
          <w:rtl w:val="0"/>
        </w:rPr>
        <w:t xml:space="preserve">1.1 Введение в предметную область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Социология — наука о законах развития и функционирования социальных систем, о механизмах действия и формах их проявления в деятельности личностей, социальных групп, классов, народов[</w:t>
      </w:r>
      <w:hyperlink w:anchor="jgux61bbazy5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]. Объектом изучения социологии в узком смысле слова является общество, объектом социологического исследования в широком смыс­ле выступает носитель той или иной социальной проблемы[</w:t>
      </w:r>
      <w:hyperlink w:anchor="peyqs4qzbetj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][</w:t>
      </w:r>
      <w:hyperlink w:anchor="kix.6mynb7f16rc9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]. Из-за того, что общество в целом является достаточно масштабным объектом исследования, а само исследование может затрагивать прошедшие промежутки времени, исследователи вынуждены прибегать к такому способу познания как моделирование.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Моделирование — это процесс построения, изучения и применения моделей[</w:t>
      </w:r>
      <w:hyperlink w:anchor="azk5bpp224pv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]. Отличительной чертой моделирования является изучение объектов с помощью объектов-заместителей.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Компьютерное моделирование и симуляция относятся к процессу построения и манипулирования различными представлениями реальных систем или явлений с целью проведения компьютерных симуляций для изучения, прогнозирования и оптимизации поведения системы. Компьютерное моделирование предлагает альтернативу традиционному математическому моделированию в том смысле, что оно позволяет теоретикам экспериментировать с более сложными теоретическими моделями, чем это возможно, если модели должны быть аналитически разрешимыми.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В качестве главной составляющей процесса моделирования выступает модель. Модель — это материальный или мысленно представляемый объект который в процессе изучения предмета или процесса замещает объект-оригинал, сохраняя его ключевые характеристики[</w:t>
      </w:r>
      <w:hyperlink w:anchor="kix.gvt4are9gvu5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Теоретические модели в социологии проверяются либо с помощью экспериментов, либо путем оценки их статистическими методами, которые используются в социологии, чтобы описать и сделать выводы об объекте изучения. Статистический анализ может дать исследователям различную информацию. Он может помочь поддержать или опровергнуть гипотезу, обобщить информацию и показать вероятности, то есть возможность того, что определенное поведение или событие произойдет.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После получения описательных статистик в ходе проведения социологического исследования переходят к статистическому моделированию. Одним из наиболее распространенных методов анализа статистических данных является корреляционный анализ.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Корреляционный анализ  —  метод обработки статистических данных, с помощью которого измеряется теснота связи между двумя и более переменными[</w:t>
      </w:r>
      <w:hyperlink w:anchor="kqr44tm37zzj">
        <w:r w:rsidDel="00000000" w:rsidR="00000000" w:rsidRPr="00000000">
          <w:rPr>
            <w:color w:val="1155cc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]. Основой корреляционного анализа является коэффициент корреляции или корреляционная зависимость, которая характеризует плотность связи между двумя признаками[</w:t>
      </w:r>
      <w:hyperlink w:anchor="lkx52jusi0v3">
        <w:r w:rsidDel="00000000" w:rsidR="00000000" w:rsidRPr="00000000">
          <w:rPr>
            <w:color w:val="1155cc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]. Достоверности полученного коэффициента определяют согласно t-критерию Стьюдента[</w:t>
      </w:r>
      <w:hyperlink w:anchor="lcfluiiw9sa6">
        <w:r w:rsidDel="00000000" w:rsidR="00000000" w:rsidRPr="00000000">
          <w:rPr>
            <w:color w:val="1155cc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]. Для оценки действительного значения данного критерия используют нахождение статистической ошибки выборочного коэффициента корреляции. Если каждую пару признаков можно изобразить на плоскости в декартовой системе координат с помощью точек, то полученные графики называются корреляционным полем[</w:t>
      </w:r>
      <w:hyperlink w:anchor="8oodlcwqhzzn">
        <w:r w:rsidDel="00000000" w:rsidR="00000000" w:rsidRPr="00000000">
          <w:rPr>
            <w:color w:val="1155cc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]. Изложенные методы помогают оценить верность выдвинутой нулевой гипотезы и проверить результаты исследования, чтобы увидеть, имеет ли оно значимые результаты[</w:t>
      </w:r>
      <w:hyperlink w:anchor="xm92o6bn7eug">
        <w:r w:rsidDel="00000000" w:rsidR="00000000" w:rsidRPr="00000000">
          <w:rPr>
            <w:color w:val="1155cc"/>
            <w:u w:val="single"/>
            <w:rtl w:val="0"/>
          </w:rPr>
          <w:t xml:space="preserve">10</w:t>
        </w:r>
      </w:hyperlink>
      <w:r w:rsidDel="00000000" w:rsidR="00000000" w:rsidRPr="00000000">
        <w:rPr>
          <w:rtl w:val="0"/>
        </w:rPr>
        <w:t xml:space="preserve">]. В случае доказательства истинности гипотезы она становится в дальнейшем теорией, в случае не подтверждения гипотеза теряет свое значение.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Таким образом, социологическое исследование содержит в себе множество аспектов из различных наук. Здесь требуется хорошая математическая подготовка, для составления верной математической модели; знание основ статистики для оценки выдвинутых гипотез. Также большую роль здесь играет компьютерное моделирование, которые способствует проведению компьютерных симуляций. </w:t>
      </w:r>
    </w:p>
    <w:p w:rsidR="00000000" w:rsidDel="00000000" w:rsidP="00000000" w:rsidRDefault="00000000" w:rsidRPr="00000000" w14:paraId="0000004E">
      <w:pPr>
        <w:pStyle w:val="Heading2"/>
        <w:pageBreakBefore w:val="0"/>
        <w:rPr/>
      </w:pPr>
      <w:bookmarkStart w:colFirst="0" w:colLast="0" w:name="_15rez54m1fpk" w:id="5"/>
      <w:bookmarkEnd w:id="5"/>
      <w:r w:rsidDel="00000000" w:rsidR="00000000" w:rsidRPr="00000000">
        <w:rPr>
          <w:rtl w:val="0"/>
        </w:rPr>
        <w:t xml:space="preserve">1.2 Характеристика применяемого инструментария электронных таблиц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Поставленная в ходе работы задача не требует генерирования эксперимента, так что программная реализация ложится на электронные таблицы MS Excel 2013, чей функционал полностью покрывает цель исследования.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Электронные таблицы Excel применяются в различных областях деятельности людей, но в общем их принадлежность сводится к решению математических выражений. Одним из главных преимуществ Excel является то, что они нативно понятны пользователю и не требуют знания дополнительных синтаксисов или языков программирования: все встроенные функции, которые могут быть использованы в программе, даны с описанием в перечне, который удобно поделен на категории (математические, логические функции и прочие). Также если пользователю нужно ввести формулу, которой изначально нет в таблицах, то её можно записать в необходимую ячейку, с применением знака «равно» («=») вначале выражения, или же использовать мастер функций вверху интерфейса программы, используя при этом привычные математические символы деления — «/», умножения — «*», возведения в степень — «^», сложения и вычитания соответственно —  «+» и  «ー». Использование символов «(» и «)» позволяет определить очередность выполнения операций, что также немаловажно при проведении вычислений.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Вторым плюсом таблиц, который следует отметить в рамках данного исследования, является реализации возможности работы с данными при помощи ссылок. Это связано с тем, что все используемые значения и выражения хранятся в индексируемых ячейках. Каждая из ячеек имеет имя, которое состоит из буквенного и цифрового значения: первое характеризует позицию ячейки в столбце, второе — в строке. Если пользователю необходимо обратиться к тому или иному значению несколько раз (например, если в ячейке хранится значение шага интервала или какой-либо константы), то Excel располагает возможностью ссылаться на ячейку явно при помощи символа «$». В данном случае, обычное смещение значений будет проигнорировано по тем параметрам, что отмечены знаком «доллар». То есть, если «$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  <w:t xml:space="preserve"> стоит у буквенного коэффициента, то Excel не будет сдвигать положение столбца, если же специальный символ стоит у цифрового обозначения ячейки, то таблицы будут игнорировать смещение по строкам. Если разместить «доллар» у обоих индексов, то ячейка будет закреплена и по столбцам, и по строчкам, откуда и появляется возможность задания пользователем сторонних константных значений.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Если говорить об общих принципах работы электронных таблиц MS Excel, то, как упоминалось выше, они имеют свойство автоматически смещать индексы ячеек в формулах при сдвиге. Данная возможность удобна при дублировании выражений на соседние столбцы/строки. Так, если пользователь вводит некоторую формулу, содержащую незакрепленные ячейки, а потом при помощи инструмента автозаполнения смещает ячейку с этой формулой, то в каждой последующей функции будет происходит изменение индексов в зависимости от стороны смещения. То есть таблицы позволяют динамически изменять ссылки на ячейки при копировании выражений.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Необходимым инструментом при работе с анализом данных является наличие в электронных таблицах MS Excel возможности создания плавных графиков по точкам, которая позволяет построить корреляционное поле, характеризующие степень рассеяния имеющихся в исследовании данных. Также система позволяет добавлять на график линию тренда. Предустановлено таблицы имеют пять видов линий трендов. 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ind w:left="0" w:firstLine="708.6614173228347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rPr/>
      </w:pPr>
      <w:bookmarkStart w:colFirst="0" w:colLast="0" w:name="_8sfmk7ope2np" w:id="6"/>
      <w:bookmarkEnd w:id="6"/>
      <w:r w:rsidDel="00000000" w:rsidR="00000000" w:rsidRPr="00000000">
        <w:rPr>
          <w:rtl w:val="0"/>
        </w:rPr>
        <w:t xml:space="preserve">ГЛАВА 2 ПРАКТИЧЕСКАЯ РЕАЛИЗАЦИЯ ЗАДАЧИ ИССЛЕДОВАНИЯ</w:t>
      </w:r>
    </w:p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8qd0pshumbe1" w:id="7"/>
      <w:bookmarkEnd w:id="7"/>
      <w:r w:rsidDel="00000000" w:rsidR="00000000" w:rsidRPr="00000000">
        <w:rPr>
          <w:rtl w:val="0"/>
        </w:rPr>
        <w:t xml:space="preserve">2.1 Построение математической модели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Постановка задачи исследования: При помощи коэффициента корреляции установить зависимость между числом родившихся человек и средней номинальной заработной платой работников по всем отраслям деятельности в Российской Федерации в период с 2000 по 2018 года. Построить корреляционное поле и оценить верность выдвинутых предположений.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Решение. Сформулируем гипотезы, опираясь на первичную интуитивную оценку значений данных, расположенных  в свободном доступе на онлайн портале Федеральной службы государственной статистики. Основная гипотеза H0: Корреляция между числом родившихся и средней номинальной заработной платой работников по всем отраслям деятельности в Российской Федерации в период 2000-2018 гг. значимо отличается от нуля; альтернативная ей гипотеза H1: Корреляция между числом родившихся и средней номинальной заработной платой работников по всем отраслям деятельности в Российской Федерации в период 2000-2018 гг. значимо не отличается от нуля.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Обозначим значения количества родившихся человек за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а  среднюю номинальную заработную плату за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Общее количество позиций обозначим за</w:t>
      </w:r>
      <w:r w:rsidDel="00000000" w:rsidR="00000000" w:rsidRPr="00000000">
        <w:rPr>
          <w:i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Построение корреляционного поля требует нанесения на координатную плоскость соответствующие друг другу значения 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и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Для нахождения коэффициента корреляции требуется произвести ряд предварительных вычислений.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Найдем среднюю арифметическую для каждого из рядов по формулам[</w:t>
      </w:r>
      <w:hyperlink w:anchor="kix.6mynb7f16rc9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05D">
      <w:pPr>
        <w:pageBreakBefore w:val="0"/>
        <w:jc w:val="right"/>
        <w:rPr>
          <w:sz w:val="36"/>
          <w:szCs w:val="36"/>
        </w:rPr>
      </w:pPr>
      <m:oMath>
        <m:bar>
          <m:barPr>
            <m:pos/>
            <m:ctrlPr>
              <w:rPr>
                <w:sz w:val="36"/>
                <w:szCs w:val="36"/>
              </w:rPr>
            </m:ctrlPr>
          </m:barPr>
          <m:e>
            <m:r>
              <w:rPr>
                <w:sz w:val="36"/>
                <w:szCs w:val="36"/>
              </w:rPr>
              <m:t xml:space="preserve">x</m:t>
            </m:r>
          </m:e>
        </m:bar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>
                <m:r>
                  <w:rPr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right"/>
        <w:rPr>
          <w:sz w:val="36"/>
          <w:szCs w:val="36"/>
        </w:rPr>
      </w:pPr>
      <m:oMath>
        <m:bar>
          <m:barPr>
            <m:pos/>
            <m:ctrlPr>
              <w:rPr>
                <w:sz w:val="36"/>
                <w:szCs w:val="36"/>
              </w:rPr>
            </m:ctrlPr>
          </m:barPr>
          <m:e>
            <m:r>
              <w:rPr>
                <w:sz w:val="36"/>
                <w:szCs w:val="36"/>
              </w:rPr>
              <m:t xml:space="preserve">y</m:t>
            </m:r>
          </m:e>
        </m:bar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>
                <m:r>
                  <w:rPr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Затем воспользуемся </w:t>
      </w:r>
      <w:r w:rsidDel="00000000" w:rsidR="00000000" w:rsidRPr="00000000">
        <w:rPr>
          <w:rtl w:val="0"/>
        </w:rPr>
        <w:t xml:space="preserve">формулой для нахождения коэффициента корреляции, подставив значения формул (1) и (2)[</w:t>
      </w:r>
      <w:hyperlink w:anchor="kix.okzl3wau1ub0">
        <w:r w:rsidDel="00000000" w:rsidR="00000000" w:rsidRPr="00000000">
          <w:rPr>
            <w:color w:val="1155cc"/>
            <w:u w:val="single"/>
            <w:rtl w:val="0"/>
          </w:rPr>
          <w:t xml:space="preserve">13</w:t>
        </w:r>
      </w:hyperlink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060">
      <w:pPr>
        <w:pageBreakBefore w:val="0"/>
        <w:jc w:val="right"/>
        <w:rPr/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r</m:t>
            </m:r>
          </m:e>
          <m:sub>
            <m:r>
              <w:rPr>
                <w:sz w:val="36"/>
                <w:szCs w:val="36"/>
              </w:rPr>
              <m:t xml:space="preserve">xy</m:t>
            </m:r>
          </m:sub>
        </m:sSub>
        <m:r>
          <w:rPr>
            <w:sz w:val="36"/>
            <w:szCs w:val="36"/>
          </w:rPr>
          <m:t xml:space="preserve"> = </m:t>
        </m:r>
        <m:f>
          <m:fPr>
            <m:ctrlPr>
              <w:rPr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>
                <m:r>
                  <w:rPr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nary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-</m:t>
            </m:r>
            <m:bar>
              <m:barPr>
                <m:pos/>
                <m:ctrlPr>
                  <w:rPr>
                    <w:sz w:val="36"/>
                    <w:szCs w:val="36"/>
                  </w:rPr>
                </m:ctrlPr>
              </m:bar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</m:bar>
            <m:r>
              <w:rPr>
                <w:sz w:val="36"/>
                <w:szCs w:val="36"/>
              </w:rPr>
              <m:t xml:space="preserve">)(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-</m:t>
            </m:r>
            <m:bar>
              <m:barPr>
                <m:pos/>
                <m:ctrlPr>
                  <w:rPr>
                    <w:sz w:val="36"/>
                    <w:szCs w:val="36"/>
                  </w:rPr>
                </m:ctrlPr>
              </m:barPr>
              <m:e>
                <m:r>
                  <w:rPr>
                    <w:sz w:val="36"/>
                    <w:szCs w:val="36"/>
                  </w:rPr>
                  <m:t xml:space="preserve">y</m:t>
                </m:r>
              </m:e>
            </m:bar>
            <m:r>
              <w:rPr>
                <w:sz w:val="36"/>
                <w:szCs w:val="36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sz w:val="36"/>
                    <w:szCs w:val="36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sz w:val="36"/>
                        <w:szCs w:val="36"/>
                      </w:rPr>
                      <m:t xml:space="preserve">i = 1</m:t>
                    </m:r>
                  </m:sub>
                  <m:sup>
                    <m:r>
                      <w:rPr>
                        <w:sz w:val="36"/>
                        <w:szCs w:val="36"/>
                      </w:rPr>
                      <m:t xml:space="preserve">n</m:t>
                    </m:r>
                  </m:sup>
                </m:nary>
                <m:r>
                  <w:rPr>
                    <w:sz w:val="36"/>
                    <w:szCs w:val="36"/>
                  </w:rPr>
                  <m:t xml:space="preserve">(</m:t>
                </m:r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36"/>
                            <w:szCs w:val="36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36"/>
                        <w:szCs w:val="36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sz w:val="36"/>
                            <w:szCs w:val="36"/>
                          </w:rPr>
                          <m:t xml:space="preserve">x</m:t>
                        </m:r>
                      </m:e>
                    </m:bar>
                    <m:r>
                      <w:rPr>
                        <w:sz w:val="36"/>
                        <w:szCs w:val="36"/>
                      </w:rPr>
                      <m:t xml:space="preserve">)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p>
                </m:sSup>
                <m:nary>
                  <m:naryPr>
                    <m:chr m:val="∑"/>
                    <m:ctrlPr>
                      <w:rPr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sz w:val="36"/>
                        <w:szCs w:val="36"/>
                      </w:rPr>
                      <m:t xml:space="preserve">i = 1</m:t>
                    </m:r>
                  </m:sub>
                  <m:sup>
                    <m:r>
                      <w:rPr>
                        <w:sz w:val="36"/>
                        <w:szCs w:val="36"/>
                      </w:rPr>
                      <m:t xml:space="preserve">n</m:t>
                    </m:r>
                  </m:sup>
                </m:nary>
                <m:r>
                  <w:rPr>
                    <w:sz w:val="36"/>
                    <w:szCs w:val="36"/>
                  </w:rPr>
                  <m:t xml:space="preserve">(</m:t>
                </m:r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sz w:val="36"/>
                            <w:szCs w:val="36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36"/>
                        <w:szCs w:val="36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sz w:val="36"/>
                            <w:szCs w:val="36"/>
                          </w:rPr>
                          <m:t xml:space="preserve">y</m:t>
                        </m:r>
                      </m:e>
                    </m:bar>
                    <m:r>
                      <w:rPr>
                        <w:sz w:val="36"/>
                        <w:szCs w:val="36"/>
                      </w:rPr>
                      <m:t xml:space="preserve">)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36"/>
            <w:szCs w:val="36"/>
          </w:rPr>
          <m:t xml:space="preserve">, i = 1, 2,..., n</m:t>
        </m:r>
      </m:oMath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6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Теснота связи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xy</m:t>
            </m:r>
          </m:sub>
        </m:sSub>
      </m:oMath>
      <w:r w:rsidDel="00000000" w:rsidR="00000000" w:rsidRPr="00000000">
        <w:rPr>
          <w:rtl w:val="0"/>
        </w:rPr>
        <w:t xml:space="preserve">принимает значения от </w:t>
      </w:r>
      <m:oMath>
        <m:r>
          <w:rPr/>
          <m:t xml:space="preserve">-1 до +1</m:t>
        </m:r>
      </m:oMath>
      <w:r w:rsidDel="00000000" w:rsidR="00000000" w:rsidRPr="00000000">
        <w:rPr>
          <w:rtl w:val="0"/>
        </w:rPr>
        <w:t xml:space="preserve">, причем если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xy</m:t>
            </m:r>
          </m:sub>
        </m:sSub>
        <m:r>
          <w:rPr/>
          <m:t xml:space="preserve">&gt;0,</m:t>
        </m:r>
      </m:oMath>
      <w:r w:rsidDel="00000000" w:rsidR="00000000" w:rsidRPr="00000000">
        <w:rPr>
          <w:rtl w:val="0"/>
        </w:rPr>
        <w:t xml:space="preserve"> то  корреляция прямая, если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xy</m:t>
            </m:r>
          </m:sub>
        </m:sSub>
        <m:r>
          <w:rPr/>
          <m:t xml:space="preserve">&lt;0,</m:t>
        </m:r>
      </m:oMath>
      <w:r w:rsidDel="00000000" w:rsidR="00000000" w:rsidRPr="00000000">
        <w:rPr>
          <w:rtl w:val="0"/>
        </w:rPr>
        <w:t xml:space="preserve"> то корреляция обратная, а если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xy</m:t>
            </m:r>
          </m:sub>
        </m:sSub>
        <m:r>
          <w:rPr/>
          <m:t xml:space="preserve">=0,</m:t>
        </m:r>
      </m:oMath>
      <w:r w:rsidDel="00000000" w:rsidR="00000000" w:rsidRPr="00000000">
        <w:rPr>
          <w:rtl w:val="0"/>
        </w:rPr>
        <w:t xml:space="preserve">то связь отсутствует[</w:t>
      </w:r>
      <w:hyperlink w:anchor="3qkc6qy2vilz">
        <w:r w:rsidDel="00000000" w:rsidR="00000000" w:rsidRPr="00000000">
          <w:rPr>
            <w:color w:val="1155cc"/>
            <w:u w:val="single"/>
            <w:rtl w:val="0"/>
          </w:rPr>
          <w:t xml:space="preserve">15</w:t>
        </w:r>
      </w:hyperlink>
      <w:r w:rsidDel="00000000" w:rsidR="00000000" w:rsidRPr="00000000">
        <w:rPr>
          <w:rtl w:val="0"/>
        </w:rPr>
        <w:t xml:space="preserve">]. </w:t>
      </w:r>
    </w:p>
    <w:p w:rsidR="00000000" w:rsidDel="00000000" w:rsidP="00000000" w:rsidRDefault="00000000" w:rsidRPr="00000000" w14:paraId="000000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Для проверки рассматриваемой гипотезы используется распределение Стьюдента с числом степеней свободы </w:t>
      </w:r>
      <m:oMath>
        <m:r>
          <w:rPr/>
          <m:t xml:space="preserve">(n - 2)</m:t>
        </m:r>
      </m:oMath>
      <w:r w:rsidDel="00000000" w:rsidR="00000000" w:rsidRPr="00000000">
        <w:rPr>
          <w:rtl w:val="0"/>
        </w:rPr>
        <w:t xml:space="preserve">[</w:t>
      </w:r>
      <w:hyperlink w:anchor="dzu3uypy7w2l">
        <w:r w:rsidDel="00000000" w:rsidR="00000000" w:rsidRPr="00000000">
          <w:rPr>
            <w:color w:val="1155cc"/>
            <w:u w:val="single"/>
            <w:rtl w:val="0"/>
          </w:rPr>
          <w:t xml:space="preserve">14</w:t>
        </w:r>
      </w:hyperlink>
      <w:r w:rsidDel="00000000" w:rsidR="00000000" w:rsidRPr="00000000">
        <w:rPr>
          <w:rtl w:val="0"/>
        </w:rPr>
        <w:t xml:space="preserve">], вычисляемое с использованием формулы (3):</w:t>
      </w:r>
    </w:p>
    <w:p w:rsidR="00000000" w:rsidDel="00000000" w:rsidP="00000000" w:rsidRDefault="00000000" w:rsidRPr="00000000" w14:paraId="00000063">
      <w:pPr>
        <w:pageBreakBefore w:val="0"/>
        <w:jc w:val="right"/>
        <w:rPr/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t</m:t>
            </m:r>
          </m:e>
          <m:sub>
            <m:r>
              <w:rPr>
                <w:sz w:val="36"/>
                <w:szCs w:val="36"/>
              </w:rPr>
              <m:t xml:space="preserve">в</m:t>
            </m:r>
          </m:sub>
        </m:sSub>
        <m:r>
          <w:rPr>
            <w:sz w:val="36"/>
            <w:szCs w:val="36"/>
          </w:rPr>
          <m:t xml:space="preserve"> = r</m:t>
        </m:r>
        <m:rad>
          <m:radPr>
            <m:degHide m:val="1"/>
            <m:ctrlPr>
              <w:rPr>
                <w:sz w:val="36"/>
                <w:szCs w:val="36"/>
              </w:rPr>
            </m:ctrlPr>
          </m:radPr>
          <m:e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n-2</m:t>
                </m:r>
              </m:num>
              <m:den>
                <m:r>
                  <w:rPr>
                    <w:sz w:val="36"/>
                    <w:szCs w:val="36"/>
                  </w:rPr>
                  <m:t xml:space="preserve">1-</m:t>
                </m:r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sz w:val="36"/>
                        <w:szCs w:val="36"/>
                      </w:rPr>
                      <m:t xml:space="preserve">r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sz w:val="36"/>
          <w:szCs w:val="36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6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Также проверим полученные результаты вычислив значение статистической ошибки выборочного коэффициента[</w:t>
      </w:r>
      <w:hyperlink w:anchor="lcfluiiw9sa6">
        <w:r w:rsidDel="00000000" w:rsidR="00000000" w:rsidRPr="00000000">
          <w:rPr>
            <w:color w:val="1155cc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] на основе значения, полученного при вычислении по формуле (3): </w:t>
      </w:r>
    </w:p>
    <w:p w:rsidR="00000000" w:rsidDel="00000000" w:rsidP="00000000" w:rsidRDefault="00000000" w:rsidRPr="00000000" w14:paraId="00000065">
      <w:pPr>
        <w:pageBreakBefore w:val="0"/>
        <w:jc w:val="right"/>
        <w:rPr/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m</m:t>
            </m:r>
          </m:e>
          <m:sub>
            <m:r>
              <w:rPr>
                <w:sz w:val="36"/>
                <w:szCs w:val="36"/>
              </w:rPr>
              <m:t xml:space="preserve">r</m:t>
            </m:r>
          </m:sub>
        </m:sSub>
        <m:r>
          <w:rPr>
            <w:sz w:val="36"/>
            <w:szCs w:val="36"/>
          </w:rPr>
          <m:t xml:space="preserve">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1 - 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r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ad>
              <m:radPr>
                <m:degHide m:val="1"/>
                <m:ctrlPr>
                  <w:rPr>
                    <w:sz w:val="36"/>
                    <w:szCs w:val="36"/>
                  </w:rPr>
                </m:ctrlPr>
              </m:radPr>
              <m:e>
                <m:r>
                  <w:rPr>
                    <w:sz w:val="36"/>
                    <w:szCs w:val="36"/>
                  </w:rPr>
                  <m:t xml:space="preserve">n -1</m:t>
                </m:r>
              </m:e>
            </m:rad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06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Подставим формулу (5) для нахождения оценки действительного значения критерия по формуле[</w:t>
      </w:r>
      <w:hyperlink w:anchor="lcfluiiw9sa6">
        <w:r w:rsidDel="00000000" w:rsidR="00000000" w:rsidRPr="00000000">
          <w:rPr>
            <w:color w:val="1155cc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]: </w:t>
      </w:r>
    </w:p>
    <w:p w:rsidR="00000000" w:rsidDel="00000000" w:rsidP="00000000" w:rsidRDefault="00000000" w:rsidRPr="00000000" w14:paraId="00000067">
      <w:pPr>
        <w:pageBreakBefore w:val="0"/>
        <w:jc w:val="right"/>
        <w:rPr/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t</m:t>
            </m:r>
          </m:e>
          <m:sub>
            <m:r>
              <w:rPr>
                <w:sz w:val="36"/>
                <w:szCs w:val="36"/>
              </w:rPr>
              <m:t xml:space="preserve">r</m:t>
            </m:r>
          </m:sub>
        </m:sSub>
        <m:r>
          <w:rPr>
            <w:sz w:val="36"/>
            <w:szCs w:val="36"/>
          </w:rPr>
          <m:t xml:space="preserve">=</m:t>
        </m:r>
        <m:d>
          <m:dPr>
            <m:begChr m:val="|"/>
            <m:endChr m:val="|"/>
            <m:ctrlPr>
              <w:rPr>
                <w:sz w:val="36"/>
                <w:szCs w:val="36"/>
              </w:rPr>
            </m:ctrlPr>
          </m:dPr>
          <m:e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r</m:t>
                </m:r>
              </m:num>
              <m:den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m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r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(6)</w:t>
      </w:r>
    </w:p>
    <w:p w:rsidR="00000000" w:rsidDel="00000000" w:rsidP="00000000" w:rsidRDefault="00000000" w:rsidRPr="00000000" w14:paraId="0000006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Проверка гипотезы при 5-ти процентном уровне значимости требует знания критического значения статистики Стьюдента [полная таблица значений коэффициентов приведена в Приложении А]:</w:t>
      </w:r>
    </w:p>
    <w:p w:rsidR="00000000" w:rsidDel="00000000" w:rsidP="00000000" w:rsidRDefault="00000000" w:rsidRPr="00000000" w14:paraId="00000069">
      <w:pPr>
        <w:pageBreakBefore w:val="0"/>
        <w:jc w:val="right"/>
        <w:rPr/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t</m:t>
            </m:r>
          </m:e>
          <m:sub>
            <m:r>
              <w:rPr>
                <w:sz w:val="36"/>
                <w:szCs w:val="36"/>
              </w:rPr>
              <m:t xml:space="preserve">кр</m:t>
            </m:r>
          </m:sub>
        </m:sSub>
        <m:r>
          <w:rPr>
            <w:sz w:val="36"/>
            <w:szCs w:val="36"/>
          </w:rPr>
          <m:t xml:space="preserve"> = 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t</m:t>
            </m:r>
          </m:e>
          <m:sub>
            <m:r>
              <w:rPr>
                <w:sz w:val="36"/>
                <w:szCs w:val="36"/>
              </w:rPr>
              <m:t xml:space="preserve">1-</m:t>
            </m:r>
            <m:r>
              <w:rPr>
                <w:sz w:val="36"/>
                <w:szCs w:val="36"/>
              </w:rPr>
              <m:t>α</m:t>
            </m:r>
          </m:sub>
        </m:sSub>
        <m:r>
          <w:rPr>
            <w:sz w:val="36"/>
            <w:szCs w:val="36"/>
          </w:rPr>
          <m:t xml:space="preserve">(n-2)=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t</m:t>
            </m:r>
          </m:e>
          <m:sub>
            <m:r>
              <w:rPr>
                <w:sz w:val="36"/>
                <w:szCs w:val="36"/>
              </w:rPr>
              <m:t xml:space="preserve">0,95</m:t>
            </m:r>
          </m:sub>
        </m:sSub>
        <m:r>
          <w:rPr>
            <w:sz w:val="36"/>
            <w:szCs w:val="36"/>
          </w:rPr>
          <m:t xml:space="preserve">(17) =</m:t>
        </m:r>
        <m:r>
          <w:rPr>
            <w:rFonts w:ascii="Arial" w:cs="Arial" w:eastAsia="Arial" w:hAnsi="Arial"/>
            <w:sz w:val="24"/>
            <w:szCs w:val="24"/>
          </w:rPr>
          <m:t xml:space="preserve">1,74; </m:t>
        </m:r>
        <m:r>
          <w:rPr>
            <w:rFonts w:ascii="Arial" w:cs="Arial" w:eastAsia="Arial" w:hAnsi="Arial"/>
            <w:sz w:val="24"/>
            <w:szCs w:val="24"/>
          </w:rPr>
          <m:t>α</m:t>
        </m:r>
        <m:r>
          <w:rPr>
            <w:rFonts w:ascii="Arial" w:cs="Arial" w:eastAsia="Arial" w:hAnsi="Arial"/>
            <w:sz w:val="24"/>
            <w:szCs w:val="24"/>
          </w:rPr>
          <m:t xml:space="preserve"> = 0,05</m:t>
        </m:r>
      </m:oMath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  <w:t xml:space="preserve">(7)</w:t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Данные формулы и коэффициенты будут использованы при моделировании корреляционного поля и при вычислении коэффициента корреляции посредствам электронных таблиц MS Excel 2013.</w:t>
      </w:r>
    </w:p>
    <w:p w:rsidR="00000000" w:rsidDel="00000000" w:rsidP="00000000" w:rsidRDefault="00000000" w:rsidRPr="00000000" w14:paraId="0000006B">
      <w:pPr>
        <w:pStyle w:val="Heading2"/>
        <w:pageBreakBefore w:val="0"/>
        <w:spacing w:before="200" w:lineRule="auto"/>
        <w:rPr/>
      </w:pPr>
      <w:bookmarkStart w:colFirst="0" w:colLast="0" w:name="_aupxay1p37a" w:id="8"/>
      <w:bookmarkEnd w:id="8"/>
      <w:r w:rsidDel="00000000" w:rsidR="00000000" w:rsidRPr="00000000">
        <w:rPr>
          <w:rtl w:val="0"/>
        </w:rPr>
        <w:t xml:space="preserve">2.2 Реализация средствами электронных таблиц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Создадим в электронных таблицах MS Excel 2013 новый файл, в начале которого на листе кратко запишем цель исследования, обозначения и перечислим в краткой форме гипотезы. При помощи опции форматирования объединим ячейки и произведем выравнивание текста.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7812" cy="17762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812" cy="17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2.2.1. Основные положения и сокращения.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ind w:left="0" w:firstLine="720.0000000000001"/>
        <w:jc w:val="left"/>
        <w:rPr/>
      </w:pPr>
      <w:r w:rsidDel="00000000" w:rsidR="00000000" w:rsidRPr="00000000">
        <w:rPr>
          <w:rtl w:val="0"/>
        </w:rPr>
        <w:t xml:space="preserve">Строка значений B18:J18 хранит имена столбцов используемых данных. В ячейках D19:D37 и G19:G37 вручную введены значения с числом родившихся людей[</w:t>
      </w:r>
      <w:hyperlink w:anchor="j3vjfvp4h3ac">
        <w:r w:rsidDel="00000000" w:rsidR="00000000" w:rsidRPr="00000000">
          <w:rPr>
            <w:color w:val="1155cc"/>
            <w:u w:val="single"/>
            <w:rtl w:val="0"/>
          </w:rPr>
          <w:t xml:space="preserve">11</w:t>
        </w:r>
      </w:hyperlink>
      <w:r w:rsidDel="00000000" w:rsidR="00000000" w:rsidRPr="00000000">
        <w:rPr>
          <w:rtl w:val="0"/>
        </w:rPr>
        <w:t xml:space="preserve">] и средней номинальной заработной платой в Российской Федерации[</w:t>
      </w:r>
      <w:hyperlink w:anchor="4ozsaybumbb9">
        <w:r w:rsidDel="00000000" w:rsidR="00000000" w:rsidRPr="00000000">
          <w:rPr>
            <w:color w:val="1155cc"/>
            <w:u w:val="single"/>
            <w:rtl w:val="0"/>
          </w:rPr>
          <w:t xml:space="preserve">12</w:t>
        </w:r>
      </w:hyperlink>
      <w:r w:rsidDel="00000000" w:rsidR="00000000" w:rsidRPr="00000000">
        <w:rPr>
          <w:rtl w:val="0"/>
        </w:rPr>
        <w:t xml:space="preserve">] за указанный период соответственно.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9737" cy="223039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737" cy="223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2.2.2.Таблица данных.</w:t>
      </w:r>
    </w:p>
    <w:p w:rsidR="00000000" w:rsidDel="00000000" w:rsidP="00000000" w:rsidRDefault="00000000" w:rsidRPr="00000000" w14:paraId="00000072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Столбец B18:B37 отвечает за порядковый номер рассматриваемого признака, а интервал C18:C37 содержит перечень годов, в которые были зафиксированы исследуемые значения демографии и заработной платы. На интервалах E19:F37 и H19:J37 выполнены промежуточные вычисления для последующего нахождения коэффициента корреляции.</w:t>
      </w:r>
    </w:p>
    <w:p w:rsidR="00000000" w:rsidDel="00000000" w:rsidP="00000000" w:rsidRDefault="00000000" w:rsidRPr="00000000" w14:paraId="00000073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Построим корреляционное поле для оценки степени рассеяния коэффициентов по интервалам D19:D37 и G19:G37. Выделив нужные значения необходимо вставить на лист Диаграмму типа «Точечная с гладкими кривыми и маркерами», а затем в настройках добавить линию тренда.</w:t>
      </w:r>
    </w:p>
    <w:p w:rsidR="00000000" w:rsidDel="00000000" w:rsidP="00000000" w:rsidRDefault="00000000" w:rsidRPr="00000000" w14:paraId="00000074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70737" cy="3686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10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737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2.2.3. Корреляционное поле, описывающие степень рассеяния между признаками.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Из графика видно, что зависимость между числом родившихся человек и средней номинальной заработной платой существует и является линейной, что подтверждает нулевую гипотезу на первом этапе моделирования исследования. Докажем полученный результат  при помощи вычисления коэффициента корреляции.</w:t>
      </w:r>
    </w:p>
    <w:p w:rsidR="00000000" w:rsidDel="00000000" w:rsidP="00000000" w:rsidRDefault="00000000" w:rsidRPr="00000000" w14:paraId="00000077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В ячейку C39 при помощи мастера функций вводим формулу (1) для нахождения среднего значения ряда значений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 В формуле используется предустановленная в Excel функция для подсчета суммы интервала СУММ(), а также деление на зафиксированное значение количества введенных данных, содержащиеся в ячейке C38. </w:t>
      </w:r>
    </w:p>
    <w:p w:rsidR="00000000" w:rsidDel="00000000" w:rsidP="00000000" w:rsidRDefault="00000000" w:rsidRPr="00000000" w14:paraId="00000078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9137" cy="399310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137" cy="399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2.2.4. Вычисление среднего значения числа рожденных в исследуемый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Среднее значение заработной платы подсчитаем по формуле (2) в ячейке C40. Отличием от вычисления среднего значения количества рожденных является использованием в качестве интервала для вычисления суммы значений ячеек G19:G37. Общее количество признаков, на которое производится деление полученной суммы, остается неизменным.</w:t>
      </w:r>
    </w:p>
    <w:p w:rsidR="00000000" w:rsidDel="00000000" w:rsidP="00000000" w:rsidRDefault="00000000" w:rsidRPr="00000000" w14:paraId="0000007B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7100" cy="3619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2.2.5. Формула для вычисления среднего значения номинальной заработной 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Для вычисления коэффициента корреляции требуется найти разность между значением каждого признака </w:t>
      </w:r>
      <m:oMath>
        <m:sSubSup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</m:e>
          <m:sub/>
          <m:sup/>
        </m:sSubSup>
      </m:oMath>
      <w:r w:rsidDel="00000000" w:rsidR="00000000" w:rsidRPr="00000000">
        <w:rPr>
          <w:rtl w:val="0"/>
        </w:rPr>
        <w:t xml:space="preserve">и его средним значением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. Введем разность первого значения и среднего в ячейку E19. При помощи автозаполнения произведем вычисление для последующих значений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заполняя столбец E19:E37 полученными результатами.   </w:t>
      </w:r>
    </w:p>
    <w:p w:rsidR="00000000" w:rsidDel="00000000" w:rsidP="00000000" w:rsidRDefault="00000000" w:rsidRPr="00000000" w14:paraId="0000007E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250" cy="370944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250" cy="370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2.2.6. Вычисление разницы между признаком и средним значением всего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Следом найдем квадрат разности между средним значением ряда и каждым отдельным элементом. В ячейку F19 вводим формулу, возводя в квадрат значение ячейки E19 при помощи конструкции «^». Используя автозаполнение продублируем вычисление квадрата разности на оставшийся интервал. Таким образом ячейки F19:F37 будут содержать результат вычислений квадрата разности.</w:t>
      </w:r>
    </w:p>
    <w:p w:rsidR="00000000" w:rsidDel="00000000" w:rsidP="00000000" w:rsidRDefault="00000000" w:rsidRPr="00000000" w14:paraId="00000081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3325" cy="77586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3373325" cy="77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2.2.7. Нахождение квадрата разности признака и среднего значения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Повторим те же вычисления для интервала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и его средним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  <w:t xml:space="preserve">. Разность значений для средней номинальной заработной платы будет хранится на диапазоне H19:H37, а квадрат разности на промежутке I19:I37. </w:t>
      </w:r>
    </w:p>
    <w:p w:rsidR="00000000" w:rsidDel="00000000" w:rsidP="00000000" w:rsidRDefault="00000000" w:rsidRPr="00000000" w14:paraId="00000084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В ячейке J19 введем формулу для нахождения произведения разности между средними значениями с элементами рядов. Автозаполнением найдем необходимые значения для всех данных и сохраним полученный результат на диапазоне J19:J37.</w:t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2850" cy="825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2.2.8.Вычисление произведения разностей между признаками и средним значением их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Найдем коэффициент корреляции по формуле (3). Для этого в ячейке C43 с использованием мастера функций разделим сумму произведений разности средних значений на корень произведений сумм квадратов разности параметров с их средним.</w:t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788" cy="32670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788" cy="32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2.2.9. Вычисление коэффициента корреляции с использованием промежуточных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Чтобы оценить достоверность  полученного значения найдем значение t-критерия Стьюдента по формуле (4). Введем формулу при помощи мастера функций в ячейку C44. В ячейке C45 вручную введем эталонное значение коэффициента по формуле (7). </w:t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8650" cy="165862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650" cy="165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2.2.10. Нахождение t-критерия Стьюдента.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Выполним проверку полученных значений средствами MS Excel 2013. Система  располагает встроенными статистическими формулами, поэтому для проверки полученных результатов найдем коэффициент корреляции по функции электронных таблиц. </w:t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3887" cy="1303699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887" cy="130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2.2.11. Вычисление коэффициента корреляции с применением встроенных функций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Найдем значение статистической ошибки выборочного коэффициента по формуле (5), заменив значение вычисленного в ходе исследования коэффициент корреляции на результат вычисления по встроенной функции.</w:t>
      </w:r>
    </w:p>
    <w:p w:rsidR="00000000" w:rsidDel="00000000" w:rsidP="00000000" w:rsidRDefault="00000000" w:rsidRPr="00000000" w14:paraId="00000091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5275" cy="898579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5275" cy="89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2.2.12. Вычисление статистической ошибки.</w:t>
      </w:r>
    </w:p>
    <w:p w:rsidR="00000000" w:rsidDel="00000000" w:rsidP="00000000" w:rsidRDefault="00000000" w:rsidRPr="00000000" w14:paraId="00000093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Далее по формуле (6) найдем оценку действительного значения критерия:</w:t>
      </w:r>
    </w:p>
    <w:p w:rsidR="00000000" w:rsidDel="00000000" w:rsidP="00000000" w:rsidRDefault="00000000" w:rsidRPr="00000000" w14:paraId="00000094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228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2.2.13. Вычисление действительного значения t-критерия.</w:t>
      </w:r>
    </w:p>
    <w:p w:rsidR="00000000" w:rsidDel="00000000" w:rsidP="00000000" w:rsidRDefault="00000000" w:rsidRPr="00000000" w14:paraId="00000096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В результате получаем следующие значения: </w:t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2762" cy="204815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762" cy="204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2.2.14. Таблица итоговых значений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Сравнивая полученные результаты приходим к выводу, что найденные в ходе применения формул (1-7) значения критериев образуют неравенство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в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кр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  <w:t xml:space="preserve"> Эту же зависимость подтверждает неравенство, где выборочный коэффициент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найден с использованием встроенных функций Excel: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r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кр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firstLine="720.0000000000001"/>
        <w:jc w:val="left"/>
        <w:rPr>
          <w:b w:val="1"/>
        </w:rPr>
      </w:pPr>
      <w:r w:rsidDel="00000000" w:rsidR="00000000" w:rsidRPr="00000000">
        <w:rPr>
          <w:rtl w:val="0"/>
        </w:rPr>
        <w:t xml:space="preserve">Оценивая значение коэффициента корреляции используя Таблицу 1 из Приложения Б, можно сделать вывод, что существует высокая корреляция, то есть взаимосвязь между средней номинальной заработной платой и уровнем рождаемости при 5% уровне значимости, что означает верность нулевой гипотезы.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rPr/>
      </w:pPr>
      <w:bookmarkStart w:colFirst="0" w:colLast="0" w:name="_wx7p0oes4y11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В рамках данной курсовой работы было получено, что использование электронных таблиц MS Excel 2013 для анализа данных, полученных в результате социологических исследований, является оправданным и удобным. Это связано с тем, что Excel предоставляет возможность работы с различными видами математических и статистических функций, а также позволяет строить графики, являющиеся наглядным отражением различного рода зависимостей между изучаемыми признаками.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При использовании таблиц Excel для анализа статистических данных можно вводить свои формулы, а также использовать уже заранее установленные в системе, что позволяет не только осуществлять проверку полученных в ходе вычислений значений по введенным самостоятельно формулам, но и заметно ускорять обработку данных, так как не требуется ввода многоэтажных математических конструкция.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Оценка тесноты связи между средней номинальной заработной платой и числом родившихся в Российской Федерации людей в период с 2000 по 2018 год требует работы с большими числами и со сложными статистическими формулами, вычисление которых без применения средств электронных таблиц увеличило бы время, затраченное на получение результата, и уменьшило бы точность полученных значений из-за возрастающей возможности ошибки исследователей.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Полученные в ходе исследования значения коэффициента корреляции и t-критерия Стьюдента способствовали подтверждению важной гипотезы о том, что существует высокая корреляция между уровнем рождаемости в стране и средней заработной платой населения. Данные сведения могут быть актуальны для последующий оценки уровня качества жизни в стране на дальнейших стадиях социологических исследований. 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ind w:left="0" w:firstLine="708.6614173228347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Таким образом, применение средств компьютерного моделирования в социологии является одним из основных этапов в глобальных исследованиях, проводимых социологами и позволяющих ученым понять и описать процессы, протекающие в обществе, а также дать им обоснование, опираясь на полученные в результате вычислений значения.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pageBreakBefore w:val="0"/>
        <w:rPr/>
      </w:pPr>
      <w:bookmarkStart w:colFirst="0" w:colLast="0" w:name="_nsc21bht08p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pageBreakBefore w:val="0"/>
        <w:rPr/>
      </w:pPr>
      <w:bookmarkStart w:colFirst="0" w:colLast="0" w:name="_tdll5njlwgci" w:id="11"/>
      <w:bookmarkEnd w:id="11"/>
      <w:r w:rsidDel="00000000" w:rsidR="00000000" w:rsidRPr="00000000">
        <w:rPr>
          <w:rtl w:val="0"/>
        </w:rPr>
        <w:t xml:space="preserve">ИСПОЛЬЗОВАННЫЕ ИСТОЧНИКИ</w:t>
      </w:r>
    </w:p>
    <w:bookmarkStart w:colFirst="0" w:colLast="0" w:name="jgux61bbazy5" w:id="12"/>
    <w:bookmarkEnd w:id="12"/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Нартов, Н. А. Социология: учебник / Н. А. Нартов, О. А. Рыхлов, В. Н. Нартов. — 6-е изд. — Москва: Дашков и К, 2015. — 544 с. — ISBN 978-5-394-02450-4. — Текст: электронный // Лань: электронно-библиотечная система. — URL: https://e.lanbook.com/book/70654 (дата обращения: 03.06.2020).</w:t>
      </w:r>
    </w:p>
    <w:bookmarkStart w:colFirst="0" w:colLast="0" w:name="peyqs4qzbetj" w:id="13"/>
    <w:bookmarkEnd w:id="13"/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Шишигин, А. И. Социология: учебное пособие / А. И. Шишигин. — Пермь: ПГГПУ, 2015. — 172 с. — Текст: электронный // Лань: электронно-библиотечная система. — URL: https://e.lanbook.com/book/129549 (дата обращения: 03.06.2020).</w:t>
      </w:r>
    </w:p>
    <w:bookmarkStart w:colFirst="0" w:colLast="0" w:name="kix.6mynb7f16rc9" w:id="14"/>
    <w:bookmarkEnd w:id="14"/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Добреньков, В. И. Методология и методика социологического исследования: учебник / В. И. Добреньков, А. И. Кравченко. — Москва: Академический Проект, 2020. — 537 с. — ISBN 978-5-8291-3119-7. — Текст: электронный // Лань: электронно-библиотечная система. — URL: https://e.lanbook.com/book/132755 (дата обращения: 15.05.2020).</w:t>
      </w:r>
    </w:p>
    <w:bookmarkStart w:colFirst="0" w:colLast="0" w:name="azk5bpp224pv" w:id="15"/>
    <w:bookmarkEnd w:id="15"/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Леонова Н.Л. Компьютерное моделирование: курс лекций. - СПб.: СПбГТУРП, 2015. - 88 с. </w:t>
      </w:r>
    </w:p>
    <w:bookmarkStart w:colFirst="0" w:colLast="0" w:name="kix.gvt4are9gvu5" w:id="16"/>
    <w:bookmarkEnd w:id="16"/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Горлач, Б. А. Математическое моделирование. Построение моделей и численная реализация: учебное пособие / Б. А. Горлач, В. Г. Шахов. — 2-е изд., стер. — Санкт-Петербург: Лань, 2018. — 292 с. — ISBN 978-5-8114-2168-8. — Текст: электронный // Лань: электронно-библиотечная система. — URL: https://e.lanbook.com/book/103190 (дата обращения: 03.06.2020). </w:t>
      </w:r>
    </w:p>
    <w:bookmarkStart w:colFirst="0" w:colLast="0" w:name="kqr44tm37zzj" w:id="17"/>
    <w:bookmarkEnd w:id="17"/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Сурина, Е. Е. Методы анализа данных : учебное пособие / Е. Е. Сурина. — 2-е изд. — Москва : ФЛИНТА, 2015. — 130 с. — ISBN 978-5-9765-2499-6. — Текст : электронный // Лань : электронно-библиотечная система. — URL: https://e.lanbook.com/book/72701 (дата обращения: 03.06.2020). </w:t>
      </w:r>
    </w:p>
    <w:bookmarkStart w:colFirst="0" w:colLast="0" w:name="lkx52jusi0v3" w:id="18"/>
    <w:bookmarkEnd w:id="18"/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Павленок, П. Д. Социология : учебное пособие / П. Д. Павленок, Л. И. Савинов, Г. Т. Журавлев. — 3-е изд. — Москва : Дашков и К, 2016. — 736 с. — ISBN 978-5-394-01971-5. — Текст: электронный // Лань : электронно-библиотечная система. — URL: https://e.lanbook.com/book/93308 (дата обращения: 03.06.2020). </w:t>
      </w:r>
    </w:p>
    <w:bookmarkStart w:colFirst="0" w:colLast="0" w:name="lcfluiiw9sa6" w:id="19"/>
    <w:bookmarkEnd w:id="19"/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Биометрия в MS Excel : учебное пособие / Е. Я. Лебедько, А. М. Хохлов, Д. И. Барановский, О. М. Гетманец. — 2-е изд., стер. — Санкт-Петербург : Лань, 2020. — 172 с. — ISBN 978-5-8114-4905-7. — Текст : электронный // Лань : электронно-библиотечная система. — URL: https://e.lanbook.com/book/126951 (дата обращения: 03.06.2020). </w:t>
      </w:r>
    </w:p>
    <w:bookmarkStart w:colFirst="0" w:colLast="0" w:name="8oodlcwqhzzn" w:id="20"/>
    <w:bookmarkEnd w:id="20"/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Андреева М. М., Волков В. Р. КОРРЕЛЯЦИОННЫЙ АНАЛИЗ В СОЦИОЛОГИЧЕСКИХ ИССЛЕДОВАНИЯХ // Вестник Казанского технологического университета. —  2013. (дата обращения: 17.05.2020).</w:t>
      </w:r>
    </w:p>
    <w:bookmarkStart w:colFirst="0" w:colLast="0" w:name="xm92o6bn7eug" w:id="21"/>
    <w:bookmarkEnd w:id="21"/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Новиков А.М. Методология научного исследования: учеб.-метод. пособие / А.М. Новиков, Д.А. Новиков. - М.: URSS, 2010. —  275 с. (дата обращения: 17.05.2020).</w:t>
      </w:r>
    </w:p>
    <w:bookmarkStart w:colFirst="0" w:colLast="0" w:name="j3vjfvp4h3ac" w:id="22"/>
    <w:bookmarkEnd w:id="22"/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Демография. Естественное движение населения. Рождаемость, смертность и естественный прирост //Федеральная служба государственной статистики URL: https://www.gks.ru/folder/12781 (дата обращения: 15.05.2020).</w:t>
      </w:r>
    </w:p>
    <w:bookmarkStart w:colFirst="0" w:colLast="0" w:name="4ozsaybumbb9" w:id="23"/>
    <w:bookmarkEnd w:id="23"/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Рынок труда, занятость и заработная плата. Среднемесячная номинальная начисленная заработная плата работников в целом по экономике Российской Федерации в 1991-2020 гг. // Федеральная служба государственной статистики URL: https://www.gks.ru/labor_market_employment_salaries (дата обращения: 15.05.2020).</w:t>
      </w:r>
    </w:p>
    <w:bookmarkStart w:colFirst="0" w:colLast="0" w:name="kix.okzl3wau1ub0" w:id="24"/>
    <w:bookmarkEnd w:id="24"/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Ковалев, А. И. Пролегомены к методам научных исследований : учебное пособие / А. И. Ковалев. — 2-е изд., перераб. и доп. — Москва : ФЛИНТА, 2019. — 291 с. — ISBN 978-5-9765-4297-6. — Текст : электронный // Лань : электронно-библиотечная система. — URL: https://e.lanbook.com/book/135291 (дата обращения: 03.06.2020).</w:t>
      </w:r>
    </w:p>
    <w:bookmarkStart w:colFirst="0" w:colLast="0" w:name="dzu3uypy7w2l" w:id="25"/>
    <w:bookmarkEnd w:id="25"/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Клячкин, В. Н. Статистические методы анализа данных : монография / В. Н. Клячкин, Ю. Е. Кувайскова, В. А. Алексеева. — Москва : Финансы и статистика, 2016. — 240 с. — ISBN 978-5-279-03583-0. — Текст : электронный // Лань : электронно-библиотечная система. — URL: https://e.lanbook.com/book/139561 (дата обращения: 03.06.2020).</w:t>
      </w:r>
    </w:p>
    <w:bookmarkStart w:colFirst="0" w:colLast="0" w:name="3qkc6qy2vilz" w:id="26"/>
    <w:bookmarkEnd w:id="26"/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Годин, А. М. Статистика : учебник / А. М. Годин. — 11-е изд., перераб. и испр. — Москва : Дашков и К, 2017. — 412 с. — ISBN 978-5-394-02183-1. — Текст : электронный // Лань : электронно-библиотечная система. — URL: https://e.lanbook.com/book/93468 (дата обращения: 04.06.2020). 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pageBreakBefore w:val="0"/>
        <w:ind w:left="720.0000000000001" w:firstLine="0"/>
        <w:rPr/>
      </w:pPr>
      <w:bookmarkStart w:colFirst="0" w:colLast="0" w:name="_f6zhyc730dxb" w:id="27"/>
      <w:bookmarkEnd w:id="27"/>
      <w:r w:rsidDel="00000000" w:rsidR="00000000" w:rsidRPr="00000000">
        <w:rPr>
          <w:rtl w:val="0"/>
        </w:rPr>
        <w:t xml:space="preserve">ПРИЛОЖЕНИЕ A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05550" cy="7747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187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0"/>
        <w:ind w:left="720.0000000000001" w:firstLine="0"/>
        <w:rPr/>
      </w:pPr>
      <w:bookmarkStart w:colFirst="0" w:colLast="0" w:name="_etbey0s7kf5v" w:id="28"/>
      <w:bookmarkEnd w:id="28"/>
      <w:r w:rsidDel="00000000" w:rsidR="00000000" w:rsidRPr="00000000">
        <w:rPr>
          <w:rtl w:val="0"/>
        </w:rPr>
        <w:t xml:space="preserve">ПРИЛОЖЕНИЕ Б</w:t>
      </w:r>
    </w:p>
    <w:p w:rsidR="00000000" w:rsidDel="00000000" w:rsidP="00000000" w:rsidRDefault="00000000" w:rsidRPr="00000000" w14:paraId="000000B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Интерпретация значения коэффициента корреляции ведется в соответствии со следующими значениями[</w:t>
      </w:r>
      <w:hyperlink w:anchor="lcfluiiw9sa6">
        <w:r w:rsidDel="00000000" w:rsidR="00000000" w:rsidRPr="00000000">
          <w:rPr>
            <w:color w:val="1155cc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]: </w:t>
      </w:r>
    </w:p>
    <w:tbl>
      <w:tblPr>
        <w:tblStyle w:val="Table1"/>
        <w:tblW w:w="9925.748031496063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62.8740157480315"/>
        <w:gridCol w:w="4962.8740157480315"/>
        <w:tblGridChange w:id="0">
          <w:tblGrid>
            <w:gridCol w:w="4962.8740157480315"/>
            <w:gridCol w:w="4962.87401574803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/>
                    <m:t xml:space="preserve"> 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r</m:t>
                      </m:r>
                    </m:e>
                    <m:sub>
                      <m:r>
                        <w:rPr/>
                        <m:t xml:space="preserve">xy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Интерпретация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До 0,2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слабая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0,2 до 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Слабая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0,5 до 0,7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0,7 до 0,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Больше 0,9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высокая корреляция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1. Интерпретация значений коэффициента корреляции.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first"/>
      <w:pgSz w:h="16838" w:w="11906" w:orient="portrait"/>
      <w:pgMar w:bottom="1133.8582677165355" w:top="1133.8582677165355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Gungsuh"/>
  <w:font w:name="Arial"/>
  <w:font w:name="Lazursk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ageBreakBefore w:val="0"/>
      <w:ind w:left="0" w:firstLine="0"/>
      <w:jc w:val="center"/>
      <w:rPr>
        <w:b w:val="1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hd w:fill="ffffff" w:val="clear"/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22" Type="http://schemas.openxmlformats.org/officeDocument/2006/relationships/footer" Target="footer2.xml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