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color w:val="ead1dc"/>
          <w:sz w:val="144"/>
          <w:szCs w:val="144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ead1dc"/>
            <w:sz w:val="144"/>
            <w:szCs w:val="144"/>
            <w:u w:val="single"/>
            <w:rtl w:val="0"/>
          </w:rPr>
          <w:t xml:space="preserve">ССЫЛКА </w:t>
        </w:r>
      </w:hyperlink>
      <w:r w:rsidDel="00000000" w:rsidR="00000000" w:rsidRPr="00000000">
        <w:rPr>
          <w:rFonts w:ascii="Calibri" w:cs="Calibri" w:eastAsia="Calibri" w:hAnsi="Calibri"/>
          <w:color w:val="ead1dc"/>
          <w:sz w:val="144"/>
          <w:szCs w:val="144"/>
          <w:u w:val="single"/>
          <w:rtl w:val="0"/>
        </w:rPr>
        <w:t xml:space="preserve">НА СКРИНКАСТ И КОРГИ :p</w:t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x_MeZqxWaBGf-2NqsaP6KczWVAlp7l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