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Задание №12.Подвижные игры к каждому виду движений.</w:t>
      </w:r>
    </w:p>
    <w:tbl>
      <w:tblPr>
        <w:tblStyle w:val="Table1"/>
        <w:tblW w:w="13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1175"/>
        <w:tblGridChange w:id="0">
          <w:tblGrid>
            <w:gridCol w:w="2805"/>
            <w:gridCol w:w="11175"/>
          </w:tblGrid>
        </w:tblGridChange>
      </w:tblGrid>
      <w:tr>
        <w:trPr>
          <w:cantSplit w:val="0"/>
          <w:trHeight w:val="4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Вид движения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Название игры</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Ходьба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Солнышко и дождик: дети сидят на стульчиках. Воспитатель говорит «Солнышко!». Дети ходят и бегают по залу в разных направлениях. После слов «Дождик!», они бегут на свои места. Игра может проходить с музыкальным сопровождением. После того как игра хорошо освоена, слова можно заменять звуковыми сигналами.</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Поезд: сначала к игре привлекается небольшая группа детей. первое время каждый ребенок держится за одежду впереди стоящего, затем свободно двигаются друг за другом, двигая руками, имитируя движения колес. Роль паровоза сначала исполняет воспитатель. Лишь после многократных повторений роль ведущего поручается наиболее активному ребенку. Игра эмоциональнее проходит с музыкальным сопровождением.</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Бег</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Корзинки: Выбираются двое ведущих. Один из них будет ловцом, другой — беглецом. Все оставшиеся участники делятся на пары и берутся за руки, создавая что-то наподобие корзинки. Игроки разбегаются в разные стороны, а ведущие разделяются, ловец пытается догнать беглеца. Беглец должен бегать между парами. Корзинки не должны поймать беглеца, а для этого он называет имена участников корзины, к которой подбегает</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Бездомный заяц: Из всех участников выбираются охотник и бездомный заяц. Оставшиеся игроки — зайцы, чертят каждый себе круг и встают в него. Охотник пытается догнать убегающего бездомного зайца. Заяц может спастись от охотника, забежав в любой круг. При этом, тот участник, который стоит в этом кругу, должен сразу же убегать, так как теперь он становится бездомным зайцем, и охотник ловит теперь его.</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Если охотник зайца поймал, то пойманный становится охотником.</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Прыжки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Через ручеек: На площадке чертятся две линии на расстоянии 1,5 — 2 метра одна от другой. На этом расстоянии рисуются камешки на определенном расстоянии друг от друга.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Играющие стоят у черты — на берегу ручейка, они должны перейти (перепрыгнуть) его по камешкам, не намочив ног. Те, кто оступился — намочил ноги, идут сушить их на солнышко — садятся на скамейку. Затем снова включаются в игру.</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Удочка: участники располагаются по кругу. В центре находится водящий — воспитатель. Он в руках держит веревочку, на конце которой привязан небольшой мешочек с песком. Водящий вращает веревочку по кругу над самой землей. Дети подпрыгивают таким образом, чтобы веревочка не задела их ног. Те участники, которым веревочка задела по ногам, выбывают из игры.</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Метания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День и ночь: все участники делятся на две команды. Одна команда «день», другая — «ночь». Посередине зала чертится линия или кладется шнур. На расстоянии двух шагов от проведенной линии, спиной друг к другу стоят команды. По команде ведущего, например, «День!» команда с соответствующим названием начинает догонять. Дети из команды «ночь» должны успеть убежать за условную черту, пока их не успели запятнать соперники. Побеждает та команда, которая успеет запятнать большее количество игроков из противоположной команды</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Перестрелки: проводится игра на волейбольной площадке. Отступив на 1,5 метра от лицевой линии внутрь зала, проводится параллельная ей линия, чтобы образовалось нечто вроде коридора. На другой стороне также проводится дополнительная линия.</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Участники делятся на две команды, каждая из которых размещается на своей половине площадки от средней линии коридора. В обоих командах необходимо выбрать капитана. Заходить на территорию соперника нельзя. Каждый игрок, у которого оказался мяч, старается попасть им в своего соперника, не заходя при этом за среднюю линию. Засаленный игрок отправляется в плен и находится там до тех пор, пока игроки его команды не перекинут ему в руки мяч. После этого игрок возвращается в команду</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Лазанье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spacing w:after="0" w:line="240" w:lineRule="auto"/>
              <w:rPr>
                <w:sz w:val="28"/>
                <w:szCs w:val="28"/>
              </w:rPr>
            </w:pPr>
            <w:r w:rsidDel="00000000" w:rsidR="00000000" w:rsidRPr="00000000">
              <w:rPr>
                <w:sz w:val="28"/>
                <w:szCs w:val="28"/>
                <w:rtl w:val="0"/>
              </w:rPr>
              <w:t xml:space="preserve">Ноги от земли: Водящий вместе с другими ребятами ходит по залу. Как только воспитатель произнесет: «Лови!», все участники разбегаются, стараясь взобраться на любое возвышение, где можно поднять ноги над землей. Осалить можно только тех, у кого ноги на земле. По окончании игры подсчитывается количество проигравших и выбирается новый водящий.</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spacing w:after="0" w:before="0" w:line="240" w:lineRule="auto"/>
              <w:ind w:lef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spacing w:after="0" w:line="240" w:lineRule="auto"/>
              <w:rPr>
                <w:sz w:val="28"/>
                <w:szCs w:val="28"/>
              </w:rPr>
            </w:pPr>
            <w:r w:rsidDel="00000000" w:rsidR="00000000" w:rsidRPr="00000000">
              <w:rPr>
                <w:sz w:val="28"/>
                <w:szCs w:val="28"/>
                <w:rtl w:val="0"/>
              </w:rPr>
              <w:t xml:space="preserve">Наседка и цыплята: дети, изображают цыплят вместе с наседкой находятся за натянутой веревкой. Наседка выходит из дома и зовет цыплят «ко-ко-ко». По ее зову цыплята подлезая под веревкой бегут к ней. На слова «Большая птица» цыплята быстро убегают. Когда цыплята убегают в дом, можно приподнять веревку повыше, чтобы дети не задевали ее.</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spacing w:after="0" w:before="0" w:line="240" w:lineRule="auto"/>
              <w:ind w:left="0" w:firstLine="0"/>
              <w:jc w:val="center"/>
              <w:rPr>
                <w:sz w:val="28"/>
                <w:szCs w:val="28"/>
              </w:rPr>
            </w:pPr>
            <w:r w:rsidDel="00000000" w:rsidR="00000000" w:rsidRPr="00000000">
              <w:rPr>
                <w:sz w:val="28"/>
                <w:szCs w:val="28"/>
                <w:rtl w:val="0"/>
              </w:rPr>
              <w:t xml:space="preserve">Равновесие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spacing w:after="0" w:line="240" w:lineRule="auto"/>
              <w:rPr>
                <w:sz w:val="28"/>
                <w:szCs w:val="28"/>
              </w:rPr>
            </w:pPr>
            <w:r w:rsidDel="00000000" w:rsidR="00000000" w:rsidRPr="00000000">
              <w:rPr>
                <w:sz w:val="28"/>
                <w:szCs w:val="28"/>
                <w:rtl w:val="0"/>
              </w:rPr>
              <w:t xml:space="preserve">Зайка прыгает через ручеек: Воспитатель раскладывает 2 каната (веревки) на расстоянии 20 – 25 см друг от друга. Предлагает детям – зайчикам перепрыгнуть через ручеек так, чтобы не замочить лапки. </w:t>
            </w:r>
          </w:p>
          <w:p w:rsidR="00000000" w:rsidDel="00000000" w:rsidP="00000000" w:rsidRDefault="00000000" w:rsidRPr="00000000" w14:paraId="0000001D">
            <w:pPr>
              <w:pageBreakBefore w:val="0"/>
              <w:widowControl w:val="0"/>
              <w:spacing w:after="0" w:line="240" w:lineRule="auto"/>
              <w:rPr>
                <w:sz w:val="28"/>
                <w:szCs w:val="28"/>
              </w:rPr>
            </w:pPr>
            <w:r w:rsidDel="00000000" w:rsidR="00000000" w:rsidRPr="00000000">
              <w:rPr>
                <w:sz w:val="28"/>
                <w:szCs w:val="28"/>
                <w:rtl w:val="0"/>
              </w:rPr>
              <w:t xml:space="preserve">Следить за тем, чтобы дети мягко приземлялись на полусогнутые ноги, толчок выполняли (по мере возможности) двумя ногами.</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spacing w:after="0" w:line="240" w:lineRule="auto"/>
              <w:rPr>
                <w:sz w:val="28"/>
                <w:szCs w:val="28"/>
              </w:rPr>
            </w:pPr>
            <w:r w:rsidDel="00000000" w:rsidR="00000000" w:rsidRPr="00000000">
              <w:rPr>
                <w:sz w:val="28"/>
                <w:szCs w:val="28"/>
                <w:rtl w:val="0"/>
              </w:rPr>
              <w:t xml:space="preserve">Пройди по мостику: дети ходят друг за другом по гимнастической скамье:                 </w:t>
            </w:r>
          </w:p>
          <w:p w:rsidR="00000000" w:rsidDel="00000000" w:rsidP="00000000" w:rsidRDefault="00000000" w:rsidRPr="00000000" w14:paraId="00000020">
            <w:pPr>
              <w:pageBreakBefore w:val="0"/>
              <w:widowControl w:val="0"/>
              <w:spacing w:after="0" w:line="240" w:lineRule="auto"/>
              <w:rPr>
                <w:sz w:val="28"/>
                <w:szCs w:val="28"/>
              </w:rPr>
            </w:pPr>
            <w:r w:rsidDel="00000000" w:rsidR="00000000" w:rsidRPr="00000000">
              <w:rPr>
                <w:sz w:val="28"/>
                <w:szCs w:val="28"/>
                <w:rtl w:val="0"/>
              </w:rPr>
              <w:t xml:space="preserve">Шла по мостику коза,</w:t>
            </w:r>
          </w:p>
          <w:p w:rsidR="00000000" w:rsidDel="00000000" w:rsidP="00000000" w:rsidRDefault="00000000" w:rsidRPr="00000000" w14:paraId="00000021">
            <w:pPr>
              <w:pageBreakBefore w:val="0"/>
              <w:widowControl w:val="0"/>
              <w:spacing w:after="0" w:line="240" w:lineRule="auto"/>
              <w:rPr>
                <w:sz w:val="28"/>
                <w:szCs w:val="28"/>
              </w:rPr>
            </w:pPr>
            <w:r w:rsidDel="00000000" w:rsidR="00000000" w:rsidRPr="00000000">
              <w:rPr>
                <w:sz w:val="28"/>
                <w:szCs w:val="28"/>
                <w:rtl w:val="0"/>
              </w:rPr>
              <w:t xml:space="preserve">За собой козлят вела.</w:t>
            </w:r>
          </w:p>
          <w:p w:rsidR="00000000" w:rsidDel="00000000" w:rsidP="00000000" w:rsidRDefault="00000000" w:rsidRPr="00000000" w14:paraId="00000022">
            <w:pPr>
              <w:pageBreakBefore w:val="0"/>
              <w:widowControl w:val="0"/>
              <w:spacing w:after="0" w:line="240" w:lineRule="auto"/>
              <w:rPr>
                <w:sz w:val="28"/>
                <w:szCs w:val="28"/>
              </w:rPr>
            </w:pPr>
            <w:r w:rsidDel="00000000" w:rsidR="00000000" w:rsidRPr="00000000">
              <w:rPr>
                <w:sz w:val="28"/>
                <w:szCs w:val="28"/>
                <w:rtl w:val="0"/>
              </w:rPr>
              <w:t xml:space="preserve">Эта козочка Светлана,</w:t>
            </w:r>
          </w:p>
          <w:p w:rsidR="00000000" w:rsidDel="00000000" w:rsidP="00000000" w:rsidRDefault="00000000" w:rsidRPr="00000000" w14:paraId="00000023">
            <w:pPr>
              <w:pageBreakBefore w:val="0"/>
              <w:widowControl w:val="0"/>
              <w:spacing w:after="0" w:line="240" w:lineRule="auto"/>
              <w:rPr>
                <w:sz w:val="28"/>
                <w:szCs w:val="28"/>
              </w:rPr>
            </w:pPr>
            <w:r w:rsidDel="00000000" w:rsidR="00000000" w:rsidRPr="00000000">
              <w:rPr>
                <w:sz w:val="28"/>
                <w:szCs w:val="28"/>
                <w:rtl w:val="0"/>
              </w:rPr>
              <w:t xml:space="preserve">Это – Мила, это – Таня,</w:t>
            </w:r>
          </w:p>
          <w:p w:rsidR="00000000" w:rsidDel="00000000" w:rsidP="00000000" w:rsidRDefault="00000000" w:rsidRPr="00000000" w14:paraId="00000024">
            <w:pPr>
              <w:pageBreakBefore w:val="0"/>
              <w:widowControl w:val="0"/>
              <w:spacing w:after="0" w:line="240" w:lineRule="auto"/>
              <w:rPr>
                <w:sz w:val="28"/>
                <w:szCs w:val="28"/>
              </w:rPr>
            </w:pPr>
            <w:r w:rsidDel="00000000" w:rsidR="00000000" w:rsidRPr="00000000">
              <w:rPr>
                <w:sz w:val="28"/>
                <w:szCs w:val="28"/>
                <w:rtl w:val="0"/>
              </w:rPr>
              <w:t xml:space="preserve">Много деток у козы.</w:t>
            </w:r>
          </w:p>
          <w:p w:rsidR="00000000" w:rsidDel="00000000" w:rsidP="00000000" w:rsidRDefault="00000000" w:rsidRPr="00000000" w14:paraId="00000025">
            <w:pPr>
              <w:pageBreakBefore w:val="0"/>
              <w:widowControl w:val="0"/>
              <w:spacing w:after="0" w:line="240" w:lineRule="auto"/>
              <w:rPr>
                <w:sz w:val="28"/>
                <w:szCs w:val="28"/>
              </w:rPr>
            </w:pPr>
            <w:r w:rsidDel="00000000" w:rsidR="00000000" w:rsidRPr="00000000">
              <w:rPr>
                <w:sz w:val="28"/>
                <w:szCs w:val="28"/>
                <w:rtl w:val="0"/>
              </w:rPr>
              <w:t xml:space="preserve">Когда дети пойдут по мостику второй, третий разы водящий говорит: Забыла коза, как ее деток зовут, подскажите ей! – и предлагает каждому назвать свое имя.</w:t>
            </w:r>
          </w:p>
        </w:tc>
      </w:tr>
    </w:tbl>
    <w:p w:rsidR="00000000" w:rsidDel="00000000" w:rsidP="00000000" w:rsidRDefault="00000000" w:rsidRPr="00000000" w14:paraId="00000026">
      <w:pPr>
        <w:pageBreakBefore w:val="0"/>
        <w:jc w:val="left"/>
        <w:rPr>
          <w:sz w:val="28"/>
          <w:szCs w:val="28"/>
        </w:rPr>
      </w:pPr>
      <w:r w:rsidDel="00000000" w:rsidR="00000000" w:rsidRPr="00000000">
        <w:rPr>
          <w:rtl w:val="0"/>
        </w:rPr>
      </w:r>
    </w:p>
    <w:sectPr>
      <w:pgSz w:h="11906" w:w="16838" w:orient="landscape"/>
      <w:pgMar w:bottom="566.9291338582677"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