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Лекция 1. Введение, основы информации и информационных технологий.</w:t>
      </w:r>
    </w:p>
    <w:p w:rsidR="00000000" w:rsidDel="00000000" w:rsidP="00000000" w:rsidRDefault="00000000" w:rsidRPr="00000000" w14:paraId="00000002">
      <w:pPr>
        <w:pageBreakBefore w:val="0"/>
        <w:spacing w:after="0" w:before="200" w:line="360" w:lineRule="auto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Информация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некоторая форма связей или зависимостей объектов, явления и пр, относящихся к определенному классу закономерностей материального мира, и его отражения в человеческом сознании.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сведения об объектах и явлениях окружающей среды, их параметрах, свойствах и состоянии.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в кибернетике: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мера сложности, организации структур.</w:t>
      </w:r>
    </w:p>
    <w:p w:rsidR="00000000" w:rsidDel="00000000" w:rsidP="00000000" w:rsidRDefault="00000000" w:rsidRPr="00000000" w14:paraId="00000006">
      <w:pPr>
        <w:pageBreakBefore w:val="0"/>
        <w:spacing w:after="0" w:before="200" w:line="360" w:lineRule="auto"/>
        <w:ind w:left="0" w:firstLine="0"/>
        <w:jc w:val="left"/>
        <w:rPr>
          <w:sz w:val="28"/>
          <w:szCs w:val="28"/>
        </w:rPr>
        <w:sectPr>
          <w:pgSz w:h="16838" w:w="11906" w:orient="portrait"/>
          <w:pgMar w:bottom="850.3937007874016" w:top="850.3937007874016" w:left="850.3937007874016" w:right="850.3937007874016" w:header="720" w:footer="720"/>
          <w:pgNumType w:start="1"/>
        </w:sectPr>
      </w:pPr>
      <w:r w:rsidDel="00000000" w:rsidR="00000000" w:rsidRPr="00000000">
        <w:rPr>
          <w:i w:val="1"/>
          <w:sz w:val="28"/>
          <w:szCs w:val="28"/>
          <w:rtl w:val="0"/>
        </w:rPr>
        <w:t xml:space="preserve">Свойства информации: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9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предоставляет новые сведения;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9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материальна;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9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неотрывна от физического носителя;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9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связана с конкретным носителем;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9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дискретна;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9"/>
        </w:numPr>
        <w:ind w:left="1440" w:hanging="360"/>
        <w:jc w:val="left"/>
        <w:rPr>
          <w:sz w:val="28"/>
          <w:szCs w:val="28"/>
          <w:u w:val="none"/>
        </w:rPr>
        <w:sectPr>
          <w:type w:val="continuous"/>
          <w:pgSz w:h="16838" w:w="11906" w:orient="portrait"/>
          <w:pgMar w:bottom="1133.8582677165355" w:top="1417.3228346456694" w:left="850.3937007874016" w:right="850.3937007874016" w:header="720" w:footer="720"/>
          <w:cols w:equalWidth="0" w:num="2">
            <w:col w:space="720" w:w="4742.36"/>
            <w:col w:space="0" w:w="4742.36"/>
          </w:cols>
        </w:sectPr>
      </w:pPr>
      <w:r w:rsidDel="00000000" w:rsidR="00000000" w:rsidRPr="00000000">
        <w:rPr>
          <w:sz w:val="28"/>
          <w:szCs w:val="28"/>
          <w:rtl w:val="0"/>
        </w:rPr>
        <w:t xml:space="preserve">непрерывна.</w:t>
      </w:r>
    </w:p>
    <w:p w:rsidR="00000000" w:rsidDel="00000000" w:rsidP="00000000" w:rsidRDefault="00000000" w:rsidRPr="00000000" w14:paraId="0000000D">
      <w:pPr>
        <w:pageBreakBefore w:val="0"/>
        <w:spacing w:after="0" w:before="200" w:line="360" w:lineRule="auto"/>
        <w:ind w:left="0" w:firstLine="0"/>
        <w:jc w:val="left"/>
        <w:rPr>
          <w:sz w:val="28"/>
          <w:szCs w:val="28"/>
        </w:rPr>
        <w:sectPr>
          <w:type w:val="continuous"/>
          <w:pgSz w:h="16838" w:w="11906" w:orient="portrait"/>
          <w:pgMar w:bottom="566.9291338582677" w:top="566.9291338582677" w:left="850.3937007874016" w:right="850.3937007874016" w:header="720" w:footer="720"/>
        </w:sectPr>
      </w:pPr>
      <w:r w:rsidDel="00000000" w:rsidR="00000000" w:rsidRPr="00000000">
        <w:rPr>
          <w:i w:val="1"/>
          <w:sz w:val="28"/>
          <w:szCs w:val="28"/>
          <w:rtl w:val="0"/>
        </w:rPr>
        <w:t xml:space="preserve">Показателей качества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репрезентативность;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содержательность;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достаточность;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доступность;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актуальность;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своевременность;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точность;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ценность;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понятность;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краткость;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8"/>
        </w:numPr>
        <w:ind w:left="1440" w:hanging="360"/>
        <w:jc w:val="left"/>
        <w:rPr>
          <w:sz w:val="28"/>
          <w:szCs w:val="28"/>
          <w:u w:val="none"/>
        </w:rPr>
        <w:sectPr>
          <w:type w:val="continuous"/>
          <w:pgSz w:h="16838" w:w="11906" w:orient="portrait"/>
          <w:pgMar w:bottom="1133.8582677165355" w:top="1417.3228346456694" w:left="850.3937007874016" w:right="850.3937007874016" w:header="720" w:footer="720"/>
          <w:cols w:equalWidth="0" w:num="2">
            <w:col w:space="720" w:w="4742.36"/>
            <w:col w:space="0" w:w="4742.36"/>
          </w:cols>
        </w:sectPr>
      </w:pPr>
      <w:r w:rsidDel="00000000" w:rsidR="00000000" w:rsidRPr="00000000">
        <w:rPr>
          <w:sz w:val="28"/>
          <w:szCs w:val="28"/>
          <w:rtl w:val="0"/>
        </w:rPr>
        <w:t xml:space="preserve">устойчивость.</w:t>
      </w:r>
    </w:p>
    <w:p w:rsidR="00000000" w:rsidDel="00000000" w:rsidP="00000000" w:rsidRDefault="00000000" w:rsidRPr="00000000" w14:paraId="00000019">
      <w:pPr>
        <w:pageBreakBefore w:val="0"/>
        <w:spacing w:after="0" w:before="200" w:line="360" w:lineRule="auto"/>
        <w:ind w:left="0" w:firstLine="0"/>
        <w:rPr>
          <w:sz w:val="28"/>
          <w:szCs w:val="28"/>
        </w:rPr>
        <w:sectPr>
          <w:type w:val="continuous"/>
          <w:pgSz w:h="16838" w:w="11906" w:orient="portrait"/>
          <w:pgMar w:bottom="1133.8582677165355" w:top="1417.3228346456694" w:left="850.3937007874016" w:right="850.3937007874016" w:header="720" w:footer="720"/>
        </w:sectPr>
      </w:pPr>
      <w:r w:rsidDel="00000000" w:rsidR="00000000" w:rsidRPr="00000000">
        <w:rPr>
          <w:i w:val="1"/>
          <w:sz w:val="28"/>
          <w:szCs w:val="28"/>
          <w:rtl w:val="0"/>
        </w:rPr>
        <w:t xml:space="preserve">Классификация информации по: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spacing w:after="0" w:afterAutospacing="0" w:line="360" w:lineRule="auto"/>
        <w:ind w:left="1559.0551181102362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принадлежности к системе управления;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spacing w:after="0" w:afterAutospacing="0" w:line="360" w:lineRule="auto"/>
        <w:ind w:left="1559.055118110236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форме передачи;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spacing w:after="0" w:afterAutospacing="0" w:line="360" w:lineRule="auto"/>
        <w:ind w:left="1559.055118110236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стадии возникновения;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spacing w:after="0" w:afterAutospacing="0" w:line="360" w:lineRule="auto"/>
        <w:ind w:left="1559.055118110236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назначению при машинной обработке;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after="0" w:afterAutospacing="0" w:line="360" w:lineRule="auto"/>
        <w:ind w:left="1559.055118110236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месту возникновения;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after="0" w:afterAutospacing="0" w:line="360" w:lineRule="auto"/>
        <w:ind w:left="1559.055118110236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степени стабильности;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spacing w:after="0" w:afterAutospacing="0" w:line="360" w:lineRule="auto"/>
        <w:ind w:left="1559.055118110236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отношению к запросу;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after="0" w:afterAutospacing="0" w:line="360" w:lineRule="auto"/>
        <w:ind w:left="1559.055118110236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уровню в системе управления;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spacing w:line="360" w:lineRule="auto"/>
        <w:ind w:left="1559.0551181102362" w:hanging="360"/>
        <w:rPr>
          <w:sz w:val="28"/>
          <w:szCs w:val="28"/>
          <w:u w:val="none"/>
        </w:rPr>
        <w:sectPr>
          <w:type w:val="continuous"/>
          <w:pgSz w:h="16838" w:w="11906" w:orient="portrait"/>
          <w:pgMar w:bottom="1133.8582677165355" w:top="1417.3228346456694" w:left="850.3937007874016" w:right="850.3937007874016" w:header="720" w:footer="720"/>
          <w:cols w:equalWidth="0" w:num="2">
            <w:col w:space="720" w:w="4742.36"/>
            <w:col w:space="0" w:w="4742.36"/>
          </w:cols>
        </w:sectPr>
      </w:pPr>
      <w:r w:rsidDel="00000000" w:rsidR="00000000" w:rsidRPr="00000000">
        <w:rPr>
          <w:sz w:val="28"/>
          <w:szCs w:val="28"/>
          <w:rtl w:val="0"/>
        </w:rPr>
        <w:t xml:space="preserve">периодичности возникновения.</w:t>
      </w:r>
    </w:p>
    <w:p w:rsidR="00000000" w:rsidDel="00000000" w:rsidP="00000000" w:rsidRDefault="00000000" w:rsidRPr="00000000" w14:paraId="00000023">
      <w:pPr>
        <w:pageBreakBefore w:val="0"/>
        <w:spacing w:before="20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Информационные технологии</w:t>
      </w:r>
      <w:r w:rsidDel="00000000" w:rsidR="00000000" w:rsidRPr="00000000">
        <w:rPr>
          <w:sz w:val="28"/>
          <w:szCs w:val="28"/>
          <w:rtl w:val="0"/>
        </w:rPr>
        <w:t xml:space="preserve"> – совокупность средств и методов их применения для целенаправленного изменения свойств информации, определяемого содержанием решаемой задачи или проблемы.</w:t>
      </w:r>
    </w:p>
    <w:p w:rsidR="00000000" w:rsidDel="00000000" w:rsidP="00000000" w:rsidRDefault="00000000" w:rsidRPr="00000000" w14:paraId="00000024">
      <w:pPr>
        <w:pageBreakBefore w:val="0"/>
        <w:spacing w:after="0" w:before="200" w:line="36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Объекты ИТ: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spacing w:after="0" w:before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Форма представления и восприятия;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spacing w:after="0" w:before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Содержательная интерпретация;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spacing w:after="0" w:before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Материальный носитель.</w:t>
      </w:r>
    </w:p>
    <w:p w:rsidR="00000000" w:rsidDel="00000000" w:rsidP="00000000" w:rsidRDefault="00000000" w:rsidRPr="00000000" w14:paraId="00000028">
      <w:pPr>
        <w:pageBreakBefore w:val="0"/>
        <w:spacing w:after="0" w:before="200" w:line="36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Виды информационных преобразований:</w:t>
      </w:r>
    </w:p>
    <w:tbl>
      <w:tblPr>
        <w:tblStyle w:val="Table1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375.0000000000002"/>
        <w:gridCol w:w="1375.0000000000002"/>
        <w:gridCol w:w="1375.0000000000002"/>
        <w:gridCol w:w="2010"/>
        <w:gridCol w:w="1980"/>
        <w:tblGridChange w:id="0">
          <w:tblGrid>
            <w:gridCol w:w="2085"/>
            <w:gridCol w:w="1375.0000000000002"/>
            <w:gridCol w:w="1375.0000000000002"/>
            <w:gridCol w:w="1375.0000000000002"/>
            <w:gridCol w:w="2010"/>
            <w:gridCol w:w="19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Сбор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Накопление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Регистрация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Защита</w:t>
            </w:r>
          </w:p>
        </w:tc>
        <w:tc>
          <w:tcPr>
            <w:gridSpan w:val="4"/>
            <w:vMerge w:val="restart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Информационные  преобразования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Передача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Выдача</w:t>
            </w:r>
          </w:p>
        </w:tc>
        <w:tc>
          <w:tcPr>
            <w:gridSpan w:val="4"/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Копирование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Представление</w:t>
            </w:r>
          </w:p>
        </w:tc>
        <w:tc>
          <w:tcPr>
            <w:gridSpan w:val="4"/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Упорядочение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Поиск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Хранение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after="0" w:before="200" w:line="36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Средства и методы ИТ: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Комплекс технических средств;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управления техническим комплексов;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Организационно-методическое обеспечение.</w:t>
      </w:r>
    </w:p>
    <w:sectPr>
      <w:type w:val="continuous"/>
      <w:pgSz w:h="16838" w:w="11906" w:orient="portrait"/>
      <w:pgMar w:bottom="1133.8582677165355" w:top="1417.3228346456694" w:left="850.3937007874016" w:right="850.393700787401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?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1559.055118110236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?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?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