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Средства автоматизации управления ИТ-инфраструктурой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Программные решения HP OpenView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</w:t>
      </w:r>
      <w:r w:rsidDel="00000000" w:rsidR="00000000" w:rsidRPr="00000000">
        <w:rPr>
          <w:rtl w:val="0"/>
        </w:rPr>
        <w:t xml:space="preserve">предназначены для централизованного управления ИТ-ресурсами предприятия, обеспечивают прозрачность управления и тесную интеграцию с бизнес-процессами.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Набор решений HP OpenView включает: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управление бизнесом (Business Service Management – BSM);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управление приложениями (Application Management);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управление ИТ-службой (IT Service Management);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управление ИТ-инфраструктурой (Infrastructure Optimization solutions);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управление перекрестными функциями.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Решение </w:t>
      </w:r>
      <w:r w:rsidDel="00000000" w:rsidR="00000000" w:rsidRPr="00000000">
        <w:rPr>
          <w:i w:val="1"/>
          <w:shd w:fill="ead1dc" w:val="clear"/>
          <w:rtl w:val="0"/>
        </w:rPr>
        <w:t xml:space="preserve">HP OpenView управление бизнесом</w:t>
      </w:r>
      <w:r w:rsidDel="00000000" w:rsidR="00000000" w:rsidRPr="00000000">
        <w:rPr>
          <w:rtl w:val="0"/>
        </w:rPr>
        <w:t xml:space="preserve"> обеспечивает связь информационных технологий предприятия с основным бизнесом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Решение </w:t>
      </w:r>
      <w:r w:rsidDel="00000000" w:rsidR="00000000" w:rsidRPr="00000000">
        <w:rPr>
          <w:i w:val="1"/>
          <w:shd w:fill="ead1dc" w:val="clear"/>
          <w:rtl w:val="0"/>
        </w:rPr>
        <w:t xml:space="preserve">HP OpenView управление приложениями</w:t>
      </w:r>
      <w:r w:rsidDel="00000000" w:rsidR="00000000" w:rsidRPr="00000000">
        <w:rPr>
          <w:rtl w:val="0"/>
        </w:rPr>
        <w:t xml:space="preserve"> дает возможность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обеспечить необходимую доступность и производительность приложений,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поддерживающих основные бизнес-процессы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Решение </w:t>
      </w:r>
      <w:r w:rsidDel="00000000" w:rsidR="00000000" w:rsidRPr="00000000">
        <w:rPr>
          <w:i w:val="1"/>
          <w:shd w:fill="ead1dc" w:val="clear"/>
          <w:rtl w:val="0"/>
        </w:rPr>
        <w:t xml:space="preserve">HP OpenView управление ИТ-службой</w:t>
      </w:r>
      <w:r w:rsidDel="00000000" w:rsidR="00000000" w:rsidRPr="00000000">
        <w:rPr>
          <w:rtl w:val="0"/>
        </w:rPr>
        <w:t xml:space="preserve"> поддерживает переход ИТ-службы предприятия на процессную основу.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HP OpenView Service Desk</w:t>
      </w:r>
      <w:r w:rsidDel="00000000" w:rsidR="00000000" w:rsidRPr="00000000">
        <w:rPr>
          <w:rtl w:val="0"/>
        </w:rPr>
        <w:t xml:space="preserve"> позволяет объединить в единый поток операций процессы управления конфигурациями, изменениями, обработкой инцидентов и причин сбоев.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Возможность сопоставить конкретную проблему в инфраструктуре с соглашениями об уровне обслуживания обеспечивает обработку происшествий в соответствии с SLA для конкретного элемента конфигурации. 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Решение </w:t>
      </w:r>
      <w:r w:rsidDel="00000000" w:rsidR="00000000" w:rsidRPr="00000000">
        <w:rPr>
          <w:i w:val="1"/>
          <w:shd w:fill="ead1dc" w:val="clear"/>
          <w:rtl w:val="0"/>
        </w:rPr>
        <w:t xml:space="preserve">управление ИТ-инфраструктурой</w:t>
      </w:r>
      <w:r w:rsidDel="00000000" w:rsidR="00000000" w:rsidRPr="00000000">
        <w:rPr>
          <w:rtl w:val="0"/>
        </w:rPr>
        <w:t xml:space="preserve"> обеспечивает проактивное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Семейство программных продуктов HP OpenView позволяет решать весь комплекс задач в области </w:t>
      </w:r>
      <w:r w:rsidDel="00000000" w:rsidR="00000000" w:rsidRPr="00000000">
        <w:rPr>
          <w:i w:val="1"/>
          <w:shd w:fill="ead1dc" w:val="clear"/>
          <w:rtl w:val="0"/>
        </w:rPr>
        <w:t xml:space="preserve">управления ИТ-ресурсами</w:t>
      </w:r>
      <w:r w:rsidDel="00000000" w:rsidR="00000000" w:rsidRPr="00000000">
        <w:rPr>
          <w:rtl w:val="0"/>
        </w:rPr>
        <w:t xml:space="preserve">. В состав программного 60 обеспечения, кроме перечисленных ранее, входят ряд пакетов программ HP OpenView.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Платформа управления ИТ-инфраструктурой IBM/Tivoli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Платформа Tivoli включает специализированные решения, охватывающие четыре основные области </w:t>
      </w:r>
      <w:r w:rsidDel="00000000" w:rsidR="00000000" w:rsidRPr="00000000">
        <w:rPr>
          <w:i w:val="1"/>
          <w:shd w:fill="ead1dc" w:val="clear"/>
          <w:rtl w:val="0"/>
        </w:rPr>
        <w:t xml:space="preserve">управления ИТ-инфраструктурой</w:t>
      </w:r>
      <w:r w:rsidDel="00000000" w:rsidR="00000000" w:rsidRPr="00000000">
        <w:rPr>
          <w:rtl w:val="0"/>
        </w:rPr>
        <w:t xml:space="preserve"> предприятия: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 и готовность;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операционная поддержка;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безопасность информационных систем;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хранением данных.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Основными функциями</w:t>
      </w:r>
      <w:r w:rsidDel="00000000" w:rsidR="00000000" w:rsidRPr="00000000">
        <w:rPr>
          <w:rtl w:val="0"/>
        </w:rPr>
        <w:t xml:space="preserve"> программного продукта являются: 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получение данных мониторинга от различных операционных систем и источников, в том числе приложений, баз данных и сетевых устройств;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настройка получения интересующих параметров функционирования управляемых систем; 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работа с различными типами Data Provider; 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наблюдение и посылка оповещений об изменении статуса источников данных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Инструментарий управления ИТ-инфраструктурой Microsoft System Center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решения </w:t>
      </w:r>
      <w:r w:rsidDel="00000000" w:rsidR="00000000" w:rsidRPr="00000000">
        <w:rPr>
          <w:i w:val="1"/>
          <w:shd w:fill="ead1dc" w:val="clear"/>
          <w:rtl w:val="0"/>
        </w:rPr>
        <w:t xml:space="preserve">задач управления ИТ-инфраструктурой</w:t>
      </w:r>
      <w:r w:rsidDel="00000000" w:rsidR="00000000" w:rsidRPr="00000000">
        <w:rPr>
          <w:rtl w:val="0"/>
        </w:rPr>
        <w:t xml:space="preserve"> предприятия Microsoft 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семейство </w:t>
      </w:r>
      <w:r w:rsidDel="00000000" w:rsidR="00000000" w:rsidRPr="00000000">
        <w:rPr>
          <w:i w:val="1"/>
          <w:shd w:fill="ead1dc" w:val="clear"/>
          <w:rtl w:val="0"/>
        </w:rPr>
        <w:t xml:space="preserve">Microsoft System Center</w:t>
      </w:r>
      <w:r w:rsidDel="00000000" w:rsidR="00000000" w:rsidRPr="00000000">
        <w:rPr>
          <w:rtl w:val="0"/>
        </w:rPr>
        <w:t xml:space="preserve"> входят: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System Management Server (SMS);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Operations Manager (MOM);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Center Reporting Manager (SCRM); 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System Center Data Protection Manager (DPM);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System Center Capacity Planner (CCP).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Использование пакетов управления позволяет сократить время и расходы на управление инцидентами при выполнении следующих операций: 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объектов наблюдения – фиксация инцидента; 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устранение неполадок по мере их возникновения – закрытие инцидента.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Настройка оповещений обеспечивает </w:t>
      </w:r>
      <w:r w:rsidDel="00000000" w:rsidR="00000000" w:rsidRPr="00000000">
        <w:rPr>
          <w:i w:val="1"/>
          <w:shd w:fill="ead1dc" w:val="clear"/>
          <w:rtl w:val="0"/>
        </w:rPr>
        <w:t xml:space="preserve">следующие возможности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инструкции с использованием проверенной методики по эффективному определению высокоприоритетных оповещений; 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три основных отчета MOM по настройке оповещений. 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Отказоустойчивость системы мониторинга содержит руководства для ИТ-менеджеров, </w:t>
      </w:r>
      <w:r w:rsidDel="00000000" w:rsidR="00000000" w:rsidRPr="00000000">
        <w:rPr>
          <w:i w:val="1"/>
          <w:shd w:fill="ead1dc" w:val="clear"/>
          <w:rtl w:val="0"/>
        </w:rPr>
        <w:t xml:space="preserve">ориентированные на следующее: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работоспособности и стабильности служб мониторинга ИТ-инфраструктуры; 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автоматизации служб MOM на основных уровнях обслуживания;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обеспечения различных конфигураций архитектуры, учитывающих несколько географических регионов;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нескольких групп управления на основе единого хранилища данных для объединенных отчетов. 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DPM обеспечивает гибкие процедуры </w:t>
      </w:r>
      <w:r w:rsidDel="00000000" w:rsidR="00000000" w:rsidRPr="00000000">
        <w:rPr>
          <w:rtl w:val="0"/>
        </w:rPr>
        <w:t xml:space="preserve">восстановления данных корпоративной информационной системы. Наиболее распространенные сценарии восстановления данных следующие: 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полное восстановление сервера администраторами сервера;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файлов администраторами сервера; 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файлов службой поддержки;  восстановление файлов пользователями.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Microsoft System Center Capacity Planner предназначен для планирования развертывания систем посредством функционирования ИТ-инфраструктуры предприятия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3.2.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