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Rule="auto"/>
        <w:ind w:left="0" w:firstLine="0"/>
        <w:jc w:val="both"/>
        <w:rPr/>
      </w:pPr>
      <w:r w:rsidDel="00000000" w:rsidR="00000000" w:rsidRPr="00000000">
        <w:rPr>
          <w:b w:val="1"/>
          <w:i w:val="1"/>
          <w:rtl w:val="0"/>
        </w:rPr>
        <w:t xml:space="preserve">Роль Президента РФ в системе органов государственной власти РФ:</w:t>
      </w:r>
      <w:r w:rsidDel="00000000" w:rsidR="00000000" w:rsidRPr="00000000">
        <w:rPr>
          <w:rtl w:val="0"/>
        </w:rPr>
        <w:br w:type="textWrapping"/>
        <w:tab/>
        <w:t xml:space="preserve">Президент Российской Федерации является главой государства. Президент Российской Федерации является гарантом Конституции Российской Федерации, прав и свобод человека и гражданина. В установленном Конституцией Российской Федерации порядке он принимает меры по охране суверенитета Российской Федерации, ее независимости и государственной целостности, обеспечивает согласованное функционирование и взаимодействие органов государственной власти. </w:t>
      </w:r>
    </w:p>
    <w:p w:rsidR="00000000" w:rsidDel="00000000" w:rsidP="00000000" w:rsidRDefault="00000000" w:rsidRPr="00000000" w14:paraId="00000002">
      <w:pPr>
        <w:pageBreakBefore w:val="0"/>
        <w:spacing w:after="0" w:lineRule="auto"/>
        <w:ind w:left="0" w:firstLine="720"/>
        <w:jc w:val="both"/>
        <w:rPr/>
      </w:pPr>
      <w:r w:rsidDel="00000000" w:rsidR="00000000" w:rsidRPr="00000000">
        <w:rPr>
          <w:rtl w:val="0"/>
        </w:rPr>
        <w:t xml:space="preserve">Президент Российской Федерации в соответствии с Конституцией Российской Федерации и федеральными законами определяет основные направления внутренней и внешней политики государства. Президент Российской Федерации как глава государства представляет Российскую Федерацию внутри страны и в международных отношениях.</w:t>
      </w:r>
    </w:p>
    <w:p w:rsidR="00000000" w:rsidDel="00000000" w:rsidP="00000000" w:rsidRDefault="00000000" w:rsidRPr="00000000" w14:paraId="00000003">
      <w:pPr>
        <w:pageBreakBefore w:val="0"/>
        <w:spacing w:after="0" w:lineRule="auto"/>
        <w:ind w:left="0" w:firstLine="0"/>
        <w:jc w:val="both"/>
        <w:rPr>
          <w:b w:val="1"/>
          <w:i w:val="1"/>
        </w:rPr>
      </w:pPr>
      <w:r w:rsidDel="00000000" w:rsidR="00000000" w:rsidRPr="00000000">
        <w:rPr>
          <w:b w:val="1"/>
          <w:i w:val="1"/>
          <w:rtl w:val="0"/>
        </w:rPr>
        <w:t xml:space="preserve">Структура и функции Правительства РФ:</w:t>
      </w:r>
    </w:p>
    <w:p w:rsidR="00000000" w:rsidDel="00000000" w:rsidP="00000000" w:rsidRDefault="00000000" w:rsidRPr="00000000" w14:paraId="00000004">
      <w:pPr>
        <w:pageBreakBefore w:val="0"/>
        <w:ind w:left="0" w:firstLine="720"/>
        <w:jc w:val="both"/>
        <w:rPr/>
      </w:pPr>
      <w:r w:rsidDel="00000000" w:rsidR="00000000" w:rsidRPr="00000000">
        <w:rPr>
          <w:rtl w:val="0"/>
        </w:rPr>
        <w:t xml:space="preserve">Правительство Российской Федерации состоит из членов Правительства Российской Федерации — Председателя Правительства Российской   Федерации, заместителей Председателя Правительства Российской Федерации и федеральных министров.</w:t>
      </w:r>
    </w:p>
    <w:p w:rsidR="00000000" w:rsidDel="00000000" w:rsidP="00000000" w:rsidRDefault="00000000" w:rsidRPr="00000000" w14:paraId="00000005">
      <w:pPr>
        <w:pageBreakBefore w:val="0"/>
        <w:ind w:left="0" w:firstLine="720"/>
        <w:jc w:val="both"/>
        <w:rPr/>
      </w:pPr>
      <w:r w:rsidDel="00000000" w:rsidR="00000000" w:rsidRPr="00000000">
        <w:rPr>
          <w:rtl w:val="0"/>
        </w:rPr>
        <w:t xml:space="preserve">Правительство Российской Федерации является органом государственной власти Российской Федерации. Правительство Российской Федерации осуществляет исполнительную власть Российской Федерации. Правительство Российской Федерации является коллегиальным органом, возглавляющим  единую систему исполнительной власти в Российской Федерации.</w:t>
      </w:r>
    </w:p>
    <w:p w:rsidR="00000000" w:rsidDel="00000000" w:rsidP="00000000" w:rsidRDefault="00000000" w:rsidRPr="00000000" w14:paraId="00000006">
      <w:pPr>
        <w:pageBreakBefore w:val="0"/>
        <w:ind w:left="0" w:firstLine="720"/>
        <w:jc w:val="both"/>
        <w:rPr/>
      </w:pPr>
      <w:r w:rsidDel="00000000" w:rsidR="00000000" w:rsidRPr="00000000">
        <w:rPr>
          <w:rtl w:val="0"/>
        </w:rPr>
        <w:t xml:space="preserve">Правительство РФ как высший исполнительный орган Российской Федерации организует исполнение решений органов федеральной законодательной власти (парламента), указов главы государства (Президента РФ), решений судебной власти. Оно обеспечивает реализацию Конституции РФ, решений референдумов, международных договоров, следит за исполнением актов федеральных органов исполнительной власти органами исполнительной власти субъектов РФ, разрабатывает меры социально-экономического развития страны, обеспечивает правопорядок.</w:t>
      </w:r>
      <w:r w:rsidDel="00000000" w:rsidR="00000000" w:rsidRPr="00000000">
        <w:rPr>
          <w:rtl w:val="0"/>
        </w:rPr>
      </w:r>
    </w:p>
    <w:p w:rsidR="00000000" w:rsidDel="00000000" w:rsidP="00000000" w:rsidRDefault="00000000" w:rsidRPr="00000000" w14:paraId="00000007">
      <w:pPr>
        <w:pageBreakBefore w:val="0"/>
        <w:spacing w:after="0" w:lineRule="auto"/>
        <w:ind w:left="0" w:firstLine="0"/>
        <w:rPr>
          <w:b w:val="1"/>
          <w:i w:val="1"/>
        </w:rPr>
      </w:pPr>
      <w:r w:rsidDel="00000000" w:rsidR="00000000" w:rsidRPr="00000000">
        <w:rPr>
          <w:b w:val="1"/>
          <w:i w:val="1"/>
          <w:rtl w:val="0"/>
        </w:rPr>
        <w:t xml:space="preserve">Правовой статус и полномочия Федерального Собрания РФ:</w:t>
      </w:r>
    </w:p>
    <w:p w:rsidR="00000000" w:rsidDel="00000000" w:rsidP="00000000" w:rsidRDefault="00000000" w:rsidRPr="00000000" w14:paraId="00000008">
      <w:pPr>
        <w:pageBreakBefore w:val="0"/>
        <w:spacing w:after="0" w:lineRule="auto"/>
        <w:ind w:left="0" w:firstLine="720"/>
        <w:jc w:val="both"/>
        <w:rPr/>
      </w:pPr>
      <w:r w:rsidDel="00000000" w:rsidR="00000000" w:rsidRPr="00000000">
        <w:rPr>
          <w:rtl w:val="0"/>
        </w:rPr>
        <w:t xml:space="preserve">Федеральное Собрание полномочно осуществлять следующие функции: </w:t>
      </w:r>
    </w:p>
    <w:p w:rsidR="00000000" w:rsidDel="00000000" w:rsidP="00000000" w:rsidRDefault="00000000" w:rsidRPr="00000000" w14:paraId="00000009">
      <w:pPr>
        <w:pageBreakBefore w:val="0"/>
        <w:numPr>
          <w:ilvl w:val="0"/>
          <w:numId w:val="2"/>
        </w:numPr>
        <w:spacing w:after="0" w:lineRule="auto"/>
        <w:ind w:left="1440" w:hanging="360"/>
        <w:jc w:val="both"/>
        <w:rPr>
          <w:u w:val="none"/>
        </w:rPr>
      </w:pPr>
      <w:r w:rsidDel="00000000" w:rsidR="00000000" w:rsidRPr="00000000">
        <w:rPr>
          <w:rtl w:val="0"/>
        </w:rPr>
        <w:t xml:space="preserve">Представительную; </w:t>
      </w:r>
    </w:p>
    <w:p w:rsidR="00000000" w:rsidDel="00000000" w:rsidP="00000000" w:rsidRDefault="00000000" w:rsidRPr="00000000" w14:paraId="0000000A">
      <w:pPr>
        <w:pageBreakBefore w:val="0"/>
        <w:numPr>
          <w:ilvl w:val="0"/>
          <w:numId w:val="2"/>
        </w:numPr>
        <w:spacing w:after="0" w:lineRule="auto"/>
        <w:ind w:left="1440" w:hanging="360"/>
        <w:jc w:val="both"/>
        <w:rPr>
          <w:u w:val="none"/>
        </w:rPr>
      </w:pPr>
      <w:r w:rsidDel="00000000" w:rsidR="00000000" w:rsidRPr="00000000">
        <w:rPr>
          <w:rtl w:val="0"/>
        </w:rPr>
        <w:t xml:space="preserve">Законодательную; </w:t>
      </w:r>
    </w:p>
    <w:p w:rsidR="00000000" w:rsidDel="00000000" w:rsidP="00000000" w:rsidRDefault="00000000" w:rsidRPr="00000000" w14:paraId="0000000B">
      <w:pPr>
        <w:pageBreakBefore w:val="0"/>
        <w:numPr>
          <w:ilvl w:val="0"/>
          <w:numId w:val="2"/>
        </w:numPr>
        <w:spacing w:after="0" w:lineRule="auto"/>
        <w:ind w:left="1440" w:hanging="360"/>
        <w:jc w:val="both"/>
        <w:rPr>
          <w:u w:val="none"/>
        </w:rPr>
      </w:pPr>
      <w:r w:rsidDel="00000000" w:rsidR="00000000" w:rsidRPr="00000000">
        <w:rPr>
          <w:rtl w:val="0"/>
        </w:rPr>
        <w:t xml:space="preserve">Контрольную. </w:t>
      </w:r>
    </w:p>
    <w:p w:rsidR="00000000" w:rsidDel="00000000" w:rsidP="00000000" w:rsidRDefault="00000000" w:rsidRPr="00000000" w14:paraId="0000000C">
      <w:pPr>
        <w:pageBreakBefore w:val="0"/>
        <w:spacing w:after="0" w:lineRule="auto"/>
        <w:ind w:left="0" w:firstLine="0"/>
        <w:jc w:val="both"/>
        <w:rPr/>
      </w:pPr>
      <w:r w:rsidDel="00000000" w:rsidR="00000000" w:rsidRPr="00000000">
        <w:rPr>
          <w:rtl w:val="0"/>
        </w:rPr>
        <w:tab/>
        <w:t xml:space="preserve">Полномочия Федерального Собрания состоят из трех групп: </w:t>
      </w:r>
    </w:p>
    <w:p w:rsidR="00000000" w:rsidDel="00000000" w:rsidP="00000000" w:rsidRDefault="00000000" w:rsidRPr="00000000" w14:paraId="0000000D">
      <w:pPr>
        <w:pageBreakBefore w:val="0"/>
        <w:numPr>
          <w:ilvl w:val="0"/>
          <w:numId w:val="1"/>
        </w:numPr>
        <w:spacing w:after="0" w:lineRule="auto"/>
        <w:ind w:left="1275.5905511811022" w:hanging="360"/>
        <w:jc w:val="both"/>
      </w:pPr>
      <w:r w:rsidDel="00000000" w:rsidR="00000000" w:rsidRPr="00000000">
        <w:rPr>
          <w:rtl w:val="0"/>
        </w:rPr>
        <w:t xml:space="preserve">полномочия, которые осуществляются одной палатой; </w:t>
      </w:r>
    </w:p>
    <w:p w:rsidR="00000000" w:rsidDel="00000000" w:rsidP="00000000" w:rsidRDefault="00000000" w:rsidRPr="00000000" w14:paraId="0000000E">
      <w:pPr>
        <w:pageBreakBefore w:val="0"/>
        <w:numPr>
          <w:ilvl w:val="0"/>
          <w:numId w:val="1"/>
        </w:numPr>
        <w:spacing w:after="0" w:lineRule="auto"/>
        <w:ind w:left="1275.5905511811022" w:hanging="360"/>
        <w:jc w:val="both"/>
      </w:pPr>
      <w:r w:rsidDel="00000000" w:rsidR="00000000" w:rsidRPr="00000000">
        <w:rPr>
          <w:rtl w:val="0"/>
        </w:rPr>
        <w:t xml:space="preserve">полномочия, которые осуществляются двумя палатами; </w:t>
      </w:r>
    </w:p>
    <w:p w:rsidR="00000000" w:rsidDel="00000000" w:rsidP="00000000" w:rsidRDefault="00000000" w:rsidRPr="00000000" w14:paraId="0000000F">
      <w:pPr>
        <w:pageBreakBefore w:val="0"/>
        <w:numPr>
          <w:ilvl w:val="0"/>
          <w:numId w:val="1"/>
        </w:numPr>
        <w:spacing w:after="0" w:lineRule="auto"/>
        <w:ind w:left="1275.5905511811022" w:hanging="360"/>
        <w:jc w:val="both"/>
      </w:pPr>
      <w:r w:rsidDel="00000000" w:rsidR="00000000" w:rsidRPr="00000000">
        <w:rPr>
          <w:rtl w:val="0"/>
        </w:rPr>
        <w:t xml:space="preserve">полномочия, осуществляемые в равной степени и независимо друг от друга обеими палатами Федерального Собрания. </w:t>
      </w:r>
    </w:p>
    <w:p w:rsidR="00000000" w:rsidDel="00000000" w:rsidP="00000000" w:rsidRDefault="00000000" w:rsidRPr="00000000" w14:paraId="00000010">
      <w:pPr>
        <w:pageBreakBefore w:val="0"/>
        <w:spacing w:after="0" w:lineRule="auto"/>
        <w:ind w:left="0" w:firstLine="720"/>
        <w:jc w:val="both"/>
        <w:rPr/>
      </w:pPr>
      <w:r w:rsidDel="00000000" w:rsidR="00000000" w:rsidRPr="00000000">
        <w:rPr>
          <w:rtl w:val="0"/>
        </w:rPr>
        <w:t xml:space="preserve">Компетенцией Федерального Собрания является: </w:t>
      </w:r>
    </w:p>
    <w:p w:rsidR="00000000" w:rsidDel="00000000" w:rsidP="00000000" w:rsidRDefault="00000000" w:rsidRPr="00000000" w14:paraId="00000011">
      <w:pPr>
        <w:pageBreakBefore w:val="0"/>
        <w:numPr>
          <w:ilvl w:val="0"/>
          <w:numId w:val="3"/>
        </w:numPr>
        <w:spacing w:after="0" w:lineRule="auto"/>
        <w:ind w:left="1275.5905511811022" w:hanging="360"/>
        <w:jc w:val="both"/>
      </w:pPr>
      <w:r w:rsidDel="00000000" w:rsidR="00000000" w:rsidRPr="00000000">
        <w:rPr>
          <w:rtl w:val="0"/>
        </w:rPr>
        <w:t xml:space="preserve">Утверждение изменения границ субъектов РФ; </w:t>
      </w:r>
    </w:p>
    <w:p w:rsidR="00000000" w:rsidDel="00000000" w:rsidP="00000000" w:rsidRDefault="00000000" w:rsidRPr="00000000" w14:paraId="00000012">
      <w:pPr>
        <w:pageBreakBefore w:val="0"/>
        <w:numPr>
          <w:ilvl w:val="0"/>
          <w:numId w:val="3"/>
        </w:numPr>
        <w:spacing w:after="0" w:lineRule="auto"/>
        <w:ind w:left="1275.5905511811022" w:hanging="360"/>
        <w:jc w:val="both"/>
      </w:pPr>
      <w:r w:rsidDel="00000000" w:rsidR="00000000" w:rsidRPr="00000000">
        <w:rPr>
          <w:rtl w:val="0"/>
        </w:rPr>
        <w:t xml:space="preserve">Утверждение указов Президента РФ о введении военного или чрезвычайного положения; </w:t>
      </w:r>
    </w:p>
    <w:p w:rsidR="00000000" w:rsidDel="00000000" w:rsidP="00000000" w:rsidRDefault="00000000" w:rsidRPr="00000000" w14:paraId="00000013">
      <w:pPr>
        <w:pageBreakBefore w:val="0"/>
        <w:numPr>
          <w:ilvl w:val="0"/>
          <w:numId w:val="3"/>
        </w:numPr>
        <w:spacing w:after="0" w:lineRule="auto"/>
        <w:ind w:left="1275.5905511811022" w:hanging="360"/>
        <w:jc w:val="both"/>
      </w:pPr>
      <w:r w:rsidDel="00000000" w:rsidR="00000000" w:rsidRPr="00000000">
        <w:rPr>
          <w:rtl w:val="0"/>
        </w:rPr>
        <w:t xml:space="preserve">Назначение выборов Президента РФ и т.д. </w:t>
      </w:r>
    </w:p>
    <w:p w:rsidR="00000000" w:rsidDel="00000000" w:rsidP="00000000" w:rsidRDefault="00000000" w:rsidRPr="00000000" w14:paraId="00000014">
      <w:pPr>
        <w:pageBreakBefore w:val="0"/>
        <w:spacing w:after="0" w:lineRule="auto"/>
        <w:ind w:left="0" w:firstLine="0"/>
        <w:jc w:val="both"/>
        <w:rPr>
          <w:b w:val="1"/>
          <w:i w:val="1"/>
        </w:rPr>
      </w:pPr>
      <w:r w:rsidDel="00000000" w:rsidR="00000000" w:rsidRPr="00000000">
        <w:rPr>
          <w:b w:val="1"/>
          <w:i w:val="1"/>
          <w:rtl w:val="0"/>
        </w:rPr>
        <w:t xml:space="preserve">Судебная система РФ:</w:t>
      </w:r>
    </w:p>
    <w:p w:rsidR="00000000" w:rsidDel="00000000" w:rsidP="00000000" w:rsidRDefault="00000000" w:rsidRPr="00000000" w14:paraId="00000015">
      <w:pPr>
        <w:pageBreakBefore w:val="0"/>
        <w:spacing w:after="0" w:lineRule="auto"/>
        <w:ind w:left="0" w:firstLine="0"/>
        <w:jc w:val="both"/>
        <w:rPr/>
      </w:pPr>
      <w:r w:rsidDel="00000000" w:rsidR="00000000" w:rsidRPr="00000000">
        <w:rPr>
          <w:rtl w:val="0"/>
        </w:rPr>
        <w:tab/>
        <w:t xml:space="preserve">Федеральные суды РФ:</w:t>
      </w:r>
    </w:p>
    <w:p w:rsidR="00000000" w:rsidDel="00000000" w:rsidP="00000000" w:rsidRDefault="00000000" w:rsidRPr="00000000" w14:paraId="00000016">
      <w:pPr>
        <w:pageBreakBefore w:val="0"/>
        <w:numPr>
          <w:ilvl w:val="0"/>
          <w:numId w:val="4"/>
        </w:numPr>
        <w:spacing w:after="0" w:lineRule="auto"/>
        <w:ind w:left="720" w:hanging="360"/>
        <w:jc w:val="both"/>
        <w:rPr>
          <w:u w:val="none"/>
        </w:rPr>
      </w:pPr>
      <w:r w:rsidDel="00000000" w:rsidR="00000000" w:rsidRPr="00000000">
        <w:rPr>
          <w:rtl w:val="0"/>
        </w:rPr>
        <w:t xml:space="preserve">Верховный Суд РФ</w:t>
      </w:r>
    </w:p>
    <w:p w:rsidR="00000000" w:rsidDel="00000000" w:rsidP="00000000" w:rsidRDefault="00000000" w:rsidRPr="00000000" w14:paraId="00000017">
      <w:pPr>
        <w:pageBreakBefore w:val="0"/>
        <w:numPr>
          <w:ilvl w:val="1"/>
          <w:numId w:val="4"/>
        </w:numPr>
        <w:spacing w:after="0" w:lineRule="auto"/>
        <w:ind w:left="1440" w:hanging="360"/>
        <w:jc w:val="both"/>
        <w:rPr>
          <w:u w:val="none"/>
        </w:rPr>
      </w:pPr>
      <w:r w:rsidDel="00000000" w:rsidR="00000000" w:rsidRPr="00000000">
        <w:rPr>
          <w:rtl w:val="0"/>
        </w:rPr>
        <w:t xml:space="preserve">Суды общей юрисдикции</w:t>
      </w:r>
    </w:p>
    <w:p w:rsidR="00000000" w:rsidDel="00000000" w:rsidP="00000000" w:rsidRDefault="00000000" w:rsidRPr="00000000" w14:paraId="00000018">
      <w:pPr>
        <w:pageBreakBefore w:val="0"/>
        <w:numPr>
          <w:ilvl w:val="2"/>
          <w:numId w:val="4"/>
        </w:numPr>
        <w:spacing w:after="0" w:lineRule="auto"/>
        <w:ind w:left="2160" w:hanging="360"/>
        <w:jc w:val="both"/>
        <w:rPr>
          <w:u w:val="none"/>
        </w:rPr>
      </w:pPr>
      <w:r w:rsidDel="00000000" w:rsidR="00000000" w:rsidRPr="00000000">
        <w:rPr>
          <w:rtl w:val="0"/>
        </w:rPr>
        <w:t xml:space="preserve">Суды субъектов РФ — Мировые судьи</w:t>
      </w:r>
    </w:p>
    <w:p w:rsidR="00000000" w:rsidDel="00000000" w:rsidP="00000000" w:rsidRDefault="00000000" w:rsidRPr="00000000" w14:paraId="00000019">
      <w:pPr>
        <w:pageBreakBefore w:val="0"/>
        <w:numPr>
          <w:ilvl w:val="1"/>
          <w:numId w:val="4"/>
        </w:numPr>
        <w:spacing w:after="0" w:lineRule="auto"/>
        <w:ind w:left="1440" w:hanging="360"/>
        <w:jc w:val="both"/>
        <w:rPr>
          <w:u w:val="none"/>
        </w:rPr>
      </w:pPr>
      <w:r w:rsidDel="00000000" w:rsidR="00000000" w:rsidRPr="00000000">
        <w:rPr>
          <w:rtl w:val="0"/>
        </w:rPr>
        <w:t xml:space="preserve">Арбитражные суды</w:t>
      </w:r>
    </w:p>
    <w:p w:rsidR="00000000" w:rsidDel="00000000" w:rsidP="00000000" w:rsidRDefault="00000000" w:rsidRPr="00000000" w14:paraId="0000001A">
      <w:pPr>
        <w:pageBreakBefore w:val="0"/>
        <w:numPr>
          <w:ilvl w:val="0"/>
          <w:numId w:val="4"/>
        </w:numPr>
        <w:spacing w:after="0" w:lineRule="auto"/>
        <w:ind w:left="720" w:hanging="360"/>
        <w:jc w:val="both"/>
        <w:rPr>
          <w:u w:val="none"/>
        </w:rPr>
      </w:pPr>
      <w:r w:rsidDel="00000000" w:rsidR="00000000" w:rsidRPr="00000000">
        <w:rPr>
          <w:rtl w:val="0"/>
        </w:rPr>
        <w:t xml:space="preserve">Конституционный суд РФ</w:t>
      </w:r>
    </w:p>
    <w:p w:rsidR="00000000" w:rsidDel="00000000" w:rsidP="00000000" w:rsidRDefault="00000000" w:rsidRPr="00000000" w14:paraId="0000001B">
      <w:pPr>
        <w:pageBreakBefore w:val="0"/>
        <w:numPr>
          <w:ilvl w:val="2"/>
          <w:numId w:val="4"/>
        </w:numPr>
        <w:spacing w:after="0" w:lineRule="auto"/>
        <w:ind w:left="2160" w:hanging="360"/>
        <w:jc w:val="both"/>
        <w:rPr>
          <w:u w:val="none"/>
        </w:rPr>
      </w:pPr>
      <w:r w:rsidDel="00000000" w:rsidR="00000000" w:rsidRPr="00000000">
        <w:rPr>
          <w:rtl w:val="0"/>
        </w:rPr>
        <w:t xml:space="preserve">Суды субъектов РФ — Конституционные (уставные) суды субъектов РФ</w:t>
      </w:r>
    </w:p>
    <w:p w:rsidR="00000000" w:rsidDel="00000000" w:rsidP="00000000" w:rsidRDefault="00000000" w:rsidRPr="00000000" w14:paraId="0000001C">
      <w:pPr>
        <w:pageBreakBefore w:val="0"/>
        <w:spacing w:after="0" w:lineRule="auto"/>
        <w:ind w:left="0" w:firstLine="0"/>
        <w:jc w:val="both"/>
        <w:rPr>
          <w:b w:val="1"/>
          <w:i w:val="1"/>
        </w:rPr>
      </w:pPr>
      <w:r w:rsidDel="00000000" w:rsidR="00000000" w:rsidRPr="00000000">
        <w:rPr>
          <w:b w:val="1"/>
          <w:i w:val="1"/>
          <w:rtl w:val="0"/>
        </w:rPr>
        <w:t xml:space="preserve">«‎Нетипичные» ветви власти:</w:t>
      </w:r>
    </w:p>
    <w:p w:rsidR="00000000" w:rsidDel="00000000" w:rsidP="00000000" w:rsidRDefault="00000000" w:rsidRPr="00000000" w14:paraId="0000001D">
      <w:pPr>
        <w:pageBreakBefore w:val="0"/>
        <w:spacing w:after="0" w:lineRule="auto"/>
        <w:ind w:left="0" w:firstLine="720"/>
        <w:jc w:val="both"/>
        <w:rPr/>
      </w:pPr>
      <w:r w:rsidDel="00000000" w:rsidR="00000000" w:rsidRPr="00000000">
        <w:rPr>
          <w:rtl w:val="0"/>
        </w:rPr>
        <w:t xml:space="preserve">Президент в государствах с республиканской формой правления — глава государства и исполнительной власти или только государства.</w:t>
      </w:r>
    </w:p>
    <w:p w:rsidR="00000000" w:rsidDel="00000000" w:rsidP="00000000" w:rsidRDefault="00000000" w:rsidRPr="00000000" w14:paraId="0000001E">
      <w:pPr>
        <w:pageBreakBefore w:val="0"/>
        <w:spacing w:after="0" w:lineRule="auto"/>
        <w:ind w:left="0" w:firstLine="720"/>
        <w:jc w:val="both"/>
        <w:rPr/>
      </w:pPr>
      <w:r w:rsidDel="00000000" w:rsidR="00000000" w:rsidRPr="00000000">
        <w:rPr>
          <w:rtl w:val="0"/>
        </w:rPr>
        <w:t xml:space="preserve">Прокуратура — специальный государственный орган (система органов), в компетенцию которого входит возбуждение уголовных дел, поддержание обвинения, представительство интересов государства в судебном процессе.</w:t>
      </w:r>
    </w:p>
    <w:p w:rsidR="00000000" w:rsidDel="00000000" w:rsidP="00000000" w:rsidRDefault="00000000" w:rsidRPr="00000000" w14:paraId="0000001F">
      <w:pPr>
        <w:pageBreakBefore w:val="0"/>
        <w:spacing w:after="0" w:lineRule="auto"/>
        <w:ind w:left="0" w:firstLine="720"/>
        <w:jc w:val="both"/>
        <w:rPr/>
      </w:pPr>
      <w:r w:rsidDel="00000000" w:rsidR="00000000" w:rsidRPr="00000000">
        <w:rPr>
          <w:rtl w:val="0"/>
        </w:rPr>
        <w:t xml:space="preserve">Армия – специфический орган, выполняющий функцию обороны от внешнего нападения. Как правило, она управляется через правительство (министерство обороны).</w:t>
      </w:r>
    </w:p>
    <w:p w:rsidR="00000000" w:rsidDel="00000000" w:rsidP="00000000" w:rsidRDefault="00000000" w:rsidRPr="00000000" w14:paraId="00000020">
      <w:pPr>
        <w:pageBreakBefore w:val="0"/>
        <w:spacing w:after="0" w:lineRule="auto"/>
        <w:ind w:left="0" w:firstLine="720"/>
        <w:jc w:val="both"/>
        <w:rPr/>
      </w:pPr>
      <w:r w:rsidDel="00000000" w:rsidR="00000000" w:rsidRPr="00000000">
        <w:rPr>
          <w:rtl w:val="0"/>
        </w:rPr>
      </w:r>
    </w:p>
    <w:p w:rsidR="00000000" w:rsidDel="00000000" w:rsidP="00000000" w:rsidRDefault="00000000" w:rsidRPr="00000000" w14:paraId="00000021">
      <w:pPr>
        <w:pageBreakBefore w:val="0"/>
        <w:ind w:left="720" w:firstLine="0"/>
        <w:jc w:val="both"/>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75.590551181102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275.590551181102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