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Метафоры государства.</w:t>
      </w:r>
    </w:p>
    <w:p w:rsidR="00000000" w:rsidDel="00000000" w:rsidP="00000000" w:rsidRDefault="00000000" w:rsidRPr="00000000" w14:paraId="00000002">
      <w:pPr>
        <w:pageBreakBefore w:val="0"/>
        <w:numPr>
          <w:ilvl w:val="0"/>
          <w:numId w:val="1"/>
        </w:numPr>
        <w:spacing w:after="0" w:lineRule="auto"/>
        <w:ind w:left="720" w:hanging="360"/>
        <w:jc w:val="both"/>
        <w:rPr>
          <w:sz w:val="28"/>
          <w:szCs w:val="28"/>
        </w:rPr>
      </w:pPr>
      <w:r w:rsidDel="00000000" w:rsidR="00000000" w:rsidRPr="00000000">
        <w:rPr>
          <w:sz w:val="28"/>
          <w:szCs w:val="28"/>
          <w:rtl w:val="0"/>
        </w:rPr>
        <w:t xml:space="preserve">Игорь Губерман</w:t>
      </w:r>
      <w:r w:rsidDel="00000000" w:rsidR="00000000" w:rsidRPr="00000000">
        <w:rPr>
          <w:rtl w:val="0"/>
        </w:rPr>
        <w:br w:type="textWrapping"/>
      </w:r>
      <w:r w:rsidDel="00000000" w:rsidR="00000000" w:rsidRPr="00000000">
        <w:rPr>
          <w:i w:val="1"/>
          <w:rtl w:val="0"/>
        </w:rPr>
        <w:t xml:space="preserve">«‎Я государство мыслю статуей, </w:t>
        <w:br w:type="textWrapping"/>
        <w:t xml:space="preserve">Мужчина в бронзе — символ властности...» </w:t>
        <w:br w:type="textWrapping"/>
      </w:r>
      <w:r w:rsidDel="00000000" w:rsidR="00000000" w:rsidRPr="00000000">
        <w:rPr>
          <w:rtl w:val="0"/>
        </w:rPr>
        <w:t xml:space="preserve">«‎Мужчина в бронзе» символ не только властности, как прямо указывает автор, но также символ стабильности, символ прочности. Государство для Губермана это нерушимая сила, которой необходимо любоваться, но которую необходимо также защищать, ведь любое искусство (а статуя именно искусство), не может жить без зрителя, не может жить без защиты, даже если оно дает таковую самостоятельно. Именно об это данные строчки — государство дает защиту, нуждаясь в ответной, государство дает силу, рассчитывая на силу в ответ. </w:t>
      </w:r>
    </w:p>
    <w:p w:rsidR="00000000" w:rsidDel="00000000" w:rsidP="00000000" w:rsidRDefault="00000000" w:rsidRPr="00000000" w14:paraId="00000003">
      <w:pPr>
        <w:pageBreakBefore w:val="0"/>
        <w:ind w:left="720" w:firstLine="0"/>
        <w:jc w:val="both"/>
        <w:rPr/>
      </w:pPr>
      <w:r w:rsidDel="00000000" w:rsidR="00000000" w:rsidRPr="00000000">
        <w:rPr>
          <w:rtl w:val="0"/>
        </w:rPr>
        <w:t xml:space="preserve">С данной метафорой нельзя не согласиться, ведь она отражает суть государства — силу, непоколебимость, но в то же время и его необходимость в «‎зрителе».</w:t>
      </w:r>
    </w:p>
    <w:p w:rsidR="00000000" w:rsidDel="00000000" w:rsidP="00000000" w:rsidRDefault="00000000" w:rsidRPr="00000000" w14:paraId="00000004">
      <w:pPr>
        <w:pageBreakBefore w:val="0"/>
        <w:numPr>
          <w:ilvl w:val="0"/>
          <w:numId w:val="1"/>
        </w:numPr>
        <w:ind w:left="720" w:hanging="360"/>
        <w:rPr>
          <w:sz w:val="28"/>
          <w:szCs w:val="28"/>
        </w:rPr>
      </w:pPr>
      <w:r w:rsidDel="00000000" w:rsidR="00000000" w:rsidRPr="00000000">
        <w:rPr>
          <w:sz w:val="28"/>
          <w:szCs w:val="28"/>
          <w:rtl w:val="0"/>
        </w:rPr>
        <w:t xml:space="preserve"> Уилья</w:t>
      </w:r>
      <w:r w:rsidDel="00000000" w:rsidR="00000000" w:rsidRPr="00000000">
        <w:rPr>
          <w:rtl w:val="0"/>
        </w:rPr>
        <w:t xml:space="preserve">м Шекспир: </w:t>
      </w:r>
      <w:r w:rsidDel="00000000" w:rsidR="00000000" w:rsidRPr="00000000">
        <w:rPr>
          <w:sz w:val="28"/>
          <w:szCs w:val="28"/>
          <w:rtl w:val="0"/>
        </w:rPr>
        <w:t xml:space="preserve">«Король Генрих VI»</w:t>
      </w:r>
    </w:p>
    <w:p w:rsidR="00000000" w:rsidDel="00000000" w:rsidP="00000000" w:rsidRDefault="00000000" w:rsidRPr="00000000" w14:paraId="00000005">
      <w:pPr>
        <w:pageBreakBefore w:val="0"/>
        <w:ind w:left="720" w:firstLine="0"/>
        <w:rPr>
          <w:i w:val="1"/>
        </w:rPr>
      </w:pPr>
      <w:r w:rsidDel="00000000" w:rsidR="00000000" w:rsidRPr="00000000">
        <w:rPr>
          <w:i w:val="1"/>
          <w:rtl w:val="0"/>
        </w:rPr>
        <w:t xml:space="preserve">«‎Государство — корабль.»</w:t>
      </w:r>
    </w:p>
    <w:p w:rsidR="00000000" w:rsidDel="00000000" w:rsidP="00000000" w:rsidRDefault="00000000" w:rsidRPr="00000000" w14:paraId="00000006">
      <w:pPr>
        <w:pageBreakBefore w:val="0"/>
        <w:ind w:left="720" w:firstLine="0"/>
        <w:jc w:val="both"/>
        <w:rPr/>
      </w:pPr>
      <w:r w:rsidDel="00000000" w:rsidR="00000000" w:rsidRPr="00000000">
        <w:rPr>
          <w:rtl w:val="0"/>
        </w:rPr>
        <w:t xml:space="preserve">Для Шекспира государство находит отражение в слове корабль. С данной метафорой также могу согласиться, несмотря на то, что за лаконичной фраза стоит идея, противоположная идее Губермана — государство, подобно кораблю, несется по волнам, норовя разбиться о скалы или быть захваченным пиратами. Конечно волны, скалы и пираты тоже являются метафорами, отражающими время, войны, восстания, которые из века в век преследуют каждое государство. И если же оно устоит во времени (то есть поймает свою волну), то дойдет до своего берега (стабильности, благополучия, процветания).    </w:t>
      </w:r>
    </w:p>
    <w:p w:rsidR="00000000" w:rsidDel="00000000" w:rsidP="00000000" w:rsidRDefault="00000000" w:rsidRPr="00000000" w14:paraId="00000007">
      <w:pPr>
        <w:pageBreakBefore w:val="0"/>
        <w:numPr>
          <w:ilvl w:val="0"/>
          <w:numId w:val="1"/>
        </w:numPr>
        <w:spacing w:after="0" w:lineRule="auto"/>
        <w:ind w:left="720" w:hanging="360"/>
        <w:rPr>
          <w:sz w:val="28"/>
          <w:szCs w:val="28"/>
        </w:rPr>
      </w:pPr>
      <w:r w:rsidDel="00000000" w:rsidR="00000000" w:rsidRPr="00000000">
        <w:rPr>
          <w:sz w:val="28"/>
          <w:szCs w:val="28"/>
          <w:rtl w:val="0"/>
        </w:rPr>
        <w:t xml:space="preserve"> </w:t>
      </w:r>
      <w:r w:rsidDel="00000000" w:rsidR="00000000" w:rsidRPr="00000000">
        <w:rPr>
          <w:rtl w:val="0"/>
        </w:rPr>
        <w:t xml:space="preserve">Томаса Гоббс. «Левиафан»</w:t>
      </w:r>
    </w:p>
    <w:p w:rsidR="00000000" w:rsidDel="00000000" w:rsidP="00000000" w:rsidRDefault="00000000" w:rsidRPr="00000000" w14:paraId="00000008">
      <w:pPr>
        <w:pageBreakBefore w:val="0"/>
        <w:ind w:left="720" w:firstLine="0"/>
        <w:jc w:val="both"/>
        <w:rPr>
          <w:i w:val="1"/>
        </w:rPr>
      </w:pPr>
      <w:r w:rsidDel="00000000" w:rsidR="00000000" w:rsidRPr="00000000">
        <w:rPr>
          <w:i w:val="1"/>
          <w:rtl w:val="0"/>
        </w:rPr>
        <w:t xml:space="preserve">«‎Государство - Бог.»</w:t>
      </w:r>
    </w:p>
    <w:p w:rsidR="00000000" w:rsidDel="00000000" w:rsidP="00000000" w:rsidRDefault="00000000" w:rsidRPr="00000000" w14:paraId="00000009">
      <w:pPr>
        <w:pageBreakBefore w:val="0"/>
        <w:ind w:left="720" w:firstLine="0"/>
        <w:jc w:val="both"/>
        <w:rPr/>
      </w:pPr>
      <w:r w:rsidDel="00000000" w:rsidR="00000000" w:rsidRPr="00000000">
        <w:rPr>
          <w:rtl w:val="0"/>
        </w:rPr>
        <w:t xml:space="preserve">Данная метафора одна из самых противоречивых для объяснения и понимания. Из-за того, что Бог для всех свой, личный, государство можно описывать тоже по-разному. Об этом и метафора — нестабильности, разности государства для разных слоев и групп населения. Кто-то отдается ему целиком, кто-то не видит в нем смысла, кто-то старается опровергнуть его необходимость насилием. Для кого-то государство будет выступать в роли защитника, в роли спасителя, для другого же государство — не нужный атрибут прошлого. Именно и-за своей многогранности с этой метафорой трудно поспорить, ведь как и в Боге, в ней — каждый видит свое: нерушимые стены сознания или же рудимент истории.</w:t>
      </w:r>
    </w:p>
    <w:p w:rsidR="00000000" w:rsidDel="00000000" w:rsidP="00000000" w:rsidRDefault="00000000" w:rsidRPr="00000000" w14:paraId="0000000A">
      <w:pPr>
        <w:pageBreakBefore w:val="0"/>
        <w:ind w:left="0" w:firstLine="0"/>
        <w:jc w:val="both"/>
        <w:rPr/>
      </w:pPr>
      <w:r w:rsidDel="00000000" w:rsidR="00000000" w:rsidRPr="00000000">
        <w:rPr>
          <w:rtl w:val="0"/>
        </w:rPr>
        <w:t xml:space="preserve">Так как мне ближе развернутая форма, а не лаконичная, в виде прямого противопоставления, моя метафора звучит так:</w:t>
      </w:r>
    </w:p>
    <w:p w:rsidR="00000000" w:rsidDel="00000000" w:rsidP="00000000" w:rsidRDefault="00000000" w:rsidRPr="00000000" w14:paraId="0000000B">
      <w:pPr>
        <w:pageBreakBefore w:val="0"/>
        <w:spacing w:after="0" w:lineRule="auto"/>
        <w:ind w:left="0" w:firstLine="0"/>
        <w:jc w:val="center"/>
        <w:rPr>
          <w:i w:val="1"/>
        </w:rPr>
      </w:pPr>
      <w:r w:rsidDel="00000000" w:rsidR="00000000" w:rsidRPr="00000000">
        <w:rPr>
          <w:i w:val="1"/>
          <w:rtl w:val="0"/>
        </w:rPr>
        <w:t xml:space="preserve">«‎Я государство вижу светом,</w:t>
      </w:r>
    </w:p>
    <w:p w:rsidR="00000000" w:rsidDel="00000000" w:rsidP="00000000" w:rsidRDefault="00000000" w:rsidRPr="00000000" w14:paraId="0000000C">
      <w:pPr>
        <w:pageBreakBefore w:val="0"/>
        <w:spacing w:after="0" w:lineRule="auto"/>
        <w:ind w:left="0" w:firstLine="0"/>
        <w:jc w:val="center"/>
        <w:rPr>
          <w:i w:val="1"/>
        </w:rPr>
      </w:pPr>
      <w:r w:rsidDel="00000000" w:rsidR="00000000" w:rsidRPr="00000000">
        <w:rPr>
          <w:i w:val="1"/>
          <w:rtl w:val="0"/>
        </w:rPr>
        <w:t xml:space="preserve">Что каждый ищет в темноте.» </w:t>
      </w:r>
    </w:p>
    <w:p w:rsidR="00000000" w:rsidDel="00000000" w:rsidP="00000000" w:rsidRDefault="00000000" w:rsidRPr="00000000" w14:paraId="0000000D">
      <w:pPr>
        <w:pageBreakBefore w:val="0"/>
        <w:ind w:left="0" w:firstLine="0"/>
        <w:jc w:val="both"/>
        <w:rPr/>
      </w:pPr>
      <w:r w:rsidDel="00000000" w:rsidR="00000000" w:rsidRPr="00000000">
        <w:rPr>
          <w:rtl w:val="0"/>
        </w:rPr>
        <w:t xml:space="preserve">Подобно кораблю, идущему на маяк, люди идут на свет — из темной комнаты все в детстве выбегали на свет. Темнота является синонимом неизвестности, опустошенности, обреченности, страха. Свет — противоположность: ориентир, тепло, забота и любовь, вера. В современном мире государство должно быть именно Светом — быть для людей ориентиром, быть для них заботой, быть для них опорой, в котором каждый бы находил себе приют и мог достичь своих целей, не боясь споткнуться и упасть в бездну Темноты — анархии и беззакония.</w:t>
      </w:r>
      <w:r w:rsidDel="00000000" w:rsidR="00000000" w:rsidRPr="00000000">
        <w:rPr>
          <w:rtl w:val="0"/>
        </w:rPr>
      </w:r>
    </w:p>
    <w:sectPr>
      <w:pgSz w:h="16838" w:w="11906" w:orient="portrait"/>
      <w:pgMar w:bottom="1133.8582677165355"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