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ДНЕВНИК ПИТАНИЯ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Ф.И.О. Логинова Софья Андреевна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  20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3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Масса тела фактическая  53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Масса тела желаемая 53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 и задачи тренировочного процесса (подчеркните Ваш вариант ответа):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Поддержание и увеличение уровня физической работоспособности;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Снижение массы тела;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Наращивание мышечной массы и увеличение силы.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величины основного обмена по формуле Харриса-Бенедикта: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 (муж.)= 66.5 +(13.7 *  масса тела , кг)+(5* рост, см )- ( 6.8 * возраст)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 ( жен.) = 655+ (9.5* масса т.,кг )+(1.8* рост, см )-   ( 4.7* возраст )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*655 – это не ошибка  во второй формуле!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  - 1361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суточных энергозатрат по формуле: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ОСЭ = (ВОО *КФА) + СДД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ОСЭ - общие суточные энергозатраты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ВОО - величина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КФА-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физической активности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СДД -  10 % от  ВОО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ОСЭ - ______________________________________________________________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потребного количества белков, жиров и углеводов в соответствии с задачей тренировочного процесса: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БЖУ _________________________________________________________________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Соответствие энергетической ценности рациона среднесуточных энерготратам.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Средняя энергетическая ценность рациона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анализу дневника питания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составила ________.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Рекомендуемый (расчётный) суточный расход энергии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зависимости от конкретных тренировочных задач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составил _____ ккал. Следовательно, для полного возмещения суточного расхода энергии калорийность рациона должна быть не менее ____ ккал в сутки.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Возможные варианты оценки соответствия фактической энергоценности рациона рекомендуемым величинам (подчеркните ваш вариант ответа):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Калорийность исследуемого суточного рациона полностью возмещает суточный рацион энергии;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Питание неадекватное, так как калорийность суточного рациона не покрывает производимые в течении суток затраты энергии;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Питание неадекватное, так как калорийность суточного рациона превышает производство в течении суток затраты энергии.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Соответствие энергетической ценности рациона среднесуточных энерготратам.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Возможные варианты оценки соответствия потребления пищевых веществ (белков, жиров, углеводов) рекомендуемым величинам (подчеркните Ваш вариант ответа или выделите другим цветом). 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Исследуемый рацион характеризуется: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Недостаточным содержанием белков;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Избыточным содержанием белков;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Преобладанием белков растительного происхождения над животными белками;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Перегрузкой суточного рациона жирами, в основном животного происхождения;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Недостаточным содержанием углеводов;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Избыточным содержанием углеводов;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Недостатком полисахаридов (крахмал);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Избытком моно- и дисахаридов;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Недостаточным содержанием жиров;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Избыточным содержанием жиров растительного происхождения;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Избыточным содержанием жиров животного происхождения.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1. Содержание основных пищевых веществ и энергии в изучаемом рационе питания.</w:t>
      </w:r>
    </w:p>
    <w:tbl>
      <w:tblPr>
        <w:tblStyle w:val="Table1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"/>
        <w:gridCol w:w="1973"/>
        <w:gridCol w:w="1589"/>
        <w:gridCol w:w="1326"/>
        <w:gridCol w:w="1326"/>
        <w:gridCol w:w="1326"/>
        <w:gridCol w:w="1473"/>
        <w:tblGridChange w:id="0">
          <w:tblGrid>
            <w:gridCol w:w="417"/>
            <w:gridCol w:w="1973"/>
            <w:gridCol w:w="1589"/>
            <w:gridCol w:w="1326"/>
            <w:gridCol w:w="1326"/>
            <w:gridCol w:w="1326"/>
            <w:gridCol w:w="1473"/>
          </w:tblGrid>
        </w:tblGridChange>
      </w:tblGrid>
      <w:tr>
        <w:trPr>
          <w:trHeight w:val="92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Перечень продуктов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ккал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Белки,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Жиры,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Углеводы, г</w:t>
            </w:r>
          </w:p>
        </w:tc>
      </w:tr>
      <w:tr>
        <w:trPr>
          <w:trHeight w:val="7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2. Органический состав исследуемого рациона</w:t>
      </w:r>
    </w:p>
    <w:tbl>
      <w:tblPr>
        <w:tblStyle w:val="Table2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5"/>
        <w:gridCol w:w="3155"/>
        <w:gridCol w:w="3155"/>
        <w:tblGridChange w:id="0">
          <w:tblGrid>
            <w:gridCol w:w="3155"/>
            <w:gridCol w:w="3155"/>
            <w:gridCol w:w="3155"/>
          </w:tblGrid>
        </w:tblGridChange>
      </w:tblGrid>
      <w:tr>
        <w:trPr>
          <w:trHeight w:val="411" w:hRule="atLeast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Показатели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Фактическое содержание (дневник питания)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Рекомендуемое содержание в зависимости от тренировочных задач</w:t>
            </w:r>
          </w:p>
        </w:tc>
      </w:tr>
      <w:tr>
        <w:trPr>
          <w:trHeight w:val="266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Калорийность, ккал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Белки,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Жиры,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Углеводы,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Белки,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Жиры,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Углеводы, 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количества приемов пищи (кратность питания) и распределения калорийности суточного рациона в течение дня</w:t>
      </w:r>
    </w:p>
    <w:p w:rsidR="00000000" w:rsidDel="00000000" w:rsidP="00000000" w:rsidRDefault="00000000" w:rsidRPr="00000000" w14:paraId="000001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Таблица 3. Распределение энергетической ценности рациона по приемам пищи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869"/>
        <w:gridCol w:w="1869"/>
        <w:gridCol w:w="1869"/>
        <w:gridCol w:w="1869"/>
        <w:tblGridChange w:id="0">
          <w:tblGrid>
            <w:gridCol w:w="1869"/>
            <w:gridCol w:w="1869"/>
            <w:gridCol w:w="1869"/>
            <w:gridCol w:w="1869"/>
            <w:gridCol w:w="1869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Прием пищи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Фактическое питание (дневник питания)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Рекомендуемое питание в зависимости от тренировочных задач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ккал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ккал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Возможные варианты оценки кратности питания и распределения калорийности суточного рациона по приемам пищи.</w:t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Кратность питания: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Преимущественно трехразовое питание;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Преимущественно четырехразовое питание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14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Распределение калорийности суточного рациона в течении дня: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Превышение калорийности одного приема пищи;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соответствие распределения калорийности в течение дня с увеличением доли потребления в вечернее время суток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14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Рекомендации 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9308B"/>
    <w:pPr>
      <w:ind w:left="720"/>
      <w:contextualSpacing w:val="1"/>
    </w:pPr>
  </w:style>
  <w:style w:type="table" w:styleId="a4">
    <w:name w:val="Table Grid"/>
    <w:basedOn w:val="a1"/>
    <w:uiPriority w:val="39"/>
    <w:rsid w:val="00711F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vXrkx3jNaCMQ0nHCNLpid5cFA==">AMUW2mUOnEoEfrZMjPXbTzGSk36N3as0P3IFzS16YKfNar4e61yAXR8fB0i5jZSz6U1GGlINJy5HQY8yYxs20JLjVS/Oi02KugR0MCl+7o5fOpUOOqto+dGun/4USwOQ+8Ydr2z91RDd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2020-09-08T19:32:00Z</dcterms:created>
  <dc:creator>жезеляка</dc:creator>
</cp:coreProperties>
</file>