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Реализуйте программу из примера (двухступенчатая функция) в режиме пошагового выполнения (F10) с расставленными отсечениями (!) и без отсечений. Объясните разницу.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292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285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2.Написать программу, удовлетворяющую запросу: что может купить один человек, чего не может купить другой.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позволяет пользователю вводить имена двух человек и выводить для первого человека только те вещи, которые он может купить, но не может купить второй человек.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24525" cy="3438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2625" cy="3457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