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Punctuation practice</w:t>
      </w:r>
    </w:p>
    <w:p w:rsidR="00000000" w:rsidDel="00000000" w:rsidP="00000000" w:rsidRDefault="00000000" w:rsidRPr="00000000" w14:paraId="00000002">
      <w:pPr>
        <w:jc w:val="both"/>
        <w:rPr>
          <w:i w:val="1"/>
          <w:sz w:val="28"/>
          <w:szCs w:val="28"/>
          <w:shd w:fill="9fc5e8" w:val="clear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Step 1 Underline the independent clauses with a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solid line</w:t>
      </w:r>
      <w:r w:rsidDel="00000000" w:rsidR="00000000" w:rsidRPr="00000000">
        <w:rPr>
          <w:i w:val="1"/>
          <w:sz w:val="28"/>
          <w:szCs w:val="28"/>
          <w:rtl w:val="0"/>
        </w:rPr>
        <w:t xml:space="preserve"> and the dependent clauses with a</w:t>
      </w:r>
      <w:r w:rsidDel="00000000" w:rsidR="00000000" w:rsidRPr="00000000">
        <w:rPr>
          <w:i w:val="1"/>
          <w:sz w:val="28"/>
          <w:szCs w:val="28"/>
          <w:shd w:fill="c9daf8" w:val="clear"/>
          <w:rtl w:val="0"/>
        </w:rPr>
        <w:t xml:space="preserve"> broken line.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Step 2 Add commas and/or semicolons as necessary.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Information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and communication technology is reaching out to help people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in the poorest countries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improve their lives;</w:t>
      </w:r>
      <w:r w:rsidDel="00000000" w:rsidR="00000000" w:rsidRPr="00000000">
        <w:rPr>
          <w:sz w:val="28"/>
          <w:szCs w:val="28"/>
          <w:rtl w:val="0"/>
        </w:rPr>
        <w:t xml:space="preserve"> for example,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 fishermen on the Bay of Bengal can now receive online weather reports that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tell them when it is safe to go out.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Furthermore,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when the fishermen bring in a boatload of fish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they can find out the current market prices for their fish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which will help them bargain with the middlemen to whom they sell their catch.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The cost of the cheapest computer is at least $200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and since this is more than an individual fisherman can afford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several fishing villages together can pool their money and buy one to share.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The worldwide reach of the Internet is also providing employment opportunities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in developing countries, and as greater numbers of people learn the technology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these opportunities will expand.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When you call your U.S. bank, you may find yourself speaking to a customer service representative who is sitting in the Philippines or Puerto Rico, and when you need technical support for your home computer you will probably get help from a programmer in New Delhi.</w:t>
      </w:r>
      <w:r w:rsidDel="00000000" w:rsidR="00000000" w:rsidRPr="00000000">
        <w:rPr>
          <w:sz w:val="28"/>
          <w:szCs w:val="28"/>
          <w:rtl w:val="0"/>
        </w:rPr>
        <w:t xml:space="preserve">(?) 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