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Организация «‎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А7 системы</w:t>
        </w:r>
      </w:hyperlink>
      <w:r w:rsidDel="00000000" w:rsidR="00000000" w:rsidRPr="00000000">
        <w:rPr>
          <w:rtl w:val="0"/>
        </w:rPr>
        <w:t xml:space="preserve">»  занимается разработкой инструментов для программирования. </w:t>
      </w:r>
    </w:p>
    <w:p w:rsidR="00000000" w:rsidDel="00000000" w:rsidP="00000000" w:rsidRDefault="00000000" w:rsidRPr="00000000" w14:paraId="0000000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Задачей организации является создание среды разработки для программистов. </w:t>
      </w:r>
    </w:p>
    <w:p w:rsidR="00000000" w:rsidDel="00000000" w:rsidP="00000000" w:rsidRDefault="00000000" w:rsidRPr="00000000" w14:paraId="00000004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Структура компании проектная: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Генеральный директор;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Технический директор: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разработчики: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для создания микроконтроллеров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UX/UI-дизайнеры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писатели</w:t>
      </w:r>
    </w:p>
    <w:p w:rsidR="00000000" w:rsidDel="00000000" w:rsidP="00000000" w:rsidRDefault="00000000" w:rsidRPr="00000000" w14:paraId="0000000D">
      <w:pPr>
        <w:spacing w:after="0" w:lineRule="auto"/>
        <w:ind w:left="0" w:firstLine="680.3149606299213"/>
        <w:jc w:val="both"/>
        <w:rPr/>
      </w:pPr>
      <w:r w:rsidDel="00000000" w:rsidR="00000000" w:rsidRPr="00000000">
        <w:rPr>
          <w:rtl w:val="0"/>
        </w:rPr>
        <w:t xml:space="preserve">Основной проблемой организации является быстротечность времени, ограниченность временного ресурса — потребность в интенсивной выдаче решений.</w:t>
      </w:r>
    </w:p>
    <w:p w:rsidR="00000000" w:rsidDel="00000000" w:rsidP="00000000" w:rsidRDefault="00000000" w:rsidRPr="00000000" w14:paraId="0000000E">
      <w:pPr>
        <w:spacing w:after="0" w:lineRule="auto"/>
        <w:ind w:left="0" w:firstLine="680.3149606299213"/>
        <w:jc w:val="both"/>
        <w:rPr/>
      </w:pPr>
      <w:r w:rsidDel="00000000" w:rsidR="00000000" w:rsidRPr="00000000">
        <w:rPr>
          <w:rtl w:val="0"/>
        </w:rPr>
        <w:t xml:space="preserve">К перспективам организации осуществить успешный запуск продукции на российском рынке и войти в топ-2 систем умных зданий на территории Российской Федерации. </w:t>
      </w:r>
    </w:p>
    <w:p w:rsidR="00000000" w:rsidDel="00000000" w:rsidP="00000000" w:rsidRDefault="00000000" w:rsidRPr="00000000" w14:paraId="0000000F">
      <w:pPr>
        <w:spacing w:after="0" w:lineRule="auto"/>
        <w:ind w:left="0" w:firstLine="680.3149606299213"/>
        <w:jc w:val="both"/>
        <w:rPr/>
      </w:pPr>
      <w:r w:rsidDel="00000000" w:rsidR="00000000" w:rsidRPr="00000000">
        <w:rPr>
          <w:rtl w:val="0"/>
        </w:rPr>
        <w:t xml:space="preserve">Основными заказчиками и партнерами являются компании, которые разрабатывают непосредственные решения (кейсы) для заказчиков. Имеют взаимосвязи с компаниями, которые занимаются созданием технологий решений для конечного пользователя.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a7syste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