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555555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55555"/>
          <w:sz w:val="24"/>
          <w:szCs w:val="24"/>
          <w:highlight w:val="white"/>
          <w:u w:val="none"/>
          <w:vertAlign w:val="baseline"/>
          <w:rtl w:val="0"/>
        </w:rPr>
        <w:t xml:space="preserve"> Зарубежный и отечественный рынок информационных систем для управления и оценки персонала</w:t>
      </w:r>
    </w:p>
    <w:p w:rsidR="00000000" w:rsidDel="00000000" w:rsidP="00000000" w:rsidRDefault="00000000" w:rsidRPr="00000000" w14:paraId="00000002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В таблице необходимо отразить по пять представителей (десктопные, онлайн) зарубежного и отечественного (кроме 1С) рынков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После таблицы вставить в том же порядке скриншоты интерфейса этих программ</w:t>
      </w:r>
    </w:p>
    <w:tbl>
      <w:tblPr>
        <w:tblStyle w:val="Table1"/>
        <w:tblW w:w="15091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1800"/>
        <w:gridCol w:w="1095"/>
        <w:gridCol w:w="1515"/>
        <w:gridCol w:w="1725"/>
        <w:gridCol w:w="1095"/>
        <w:gridCol w:w="3402"/>
        <w:gridCol w:w="1560"/>
        <w:gridCol w:w="2196"/>
        <w:tblGridChange w:id="0">
          <w:tblGrid>
            <w:gridCol w:w="704"/>
            <w:gridCol w:w="1800"/>
            <w:gridCol w:w="1095"/>
            <w:gridCol w:w="1515"/>
            <w:gridCol w:w="1725"/>
            <w:gridCol w:w="1095"/>
            <w:gridCol w:w="3402"/>
            <w:gridCol w:w="1560"/>
            <w:gridCol w:w="2196"/>
          </w:tblGrid>
        </w:tblGridChange>
      </w:tblGrid>
      <w:tr>
        <w:trPr>
          <w:cantSplit w:val="0"/>
          <w:trHeight w:val="1321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 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Ссылка 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Тип лицензии,</w:t>
            </w:r>
          </w:p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необходимость регистрации (нет/да)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Наличие бесплатных/ платных функций</w:t>
            </w:r>
          </w:p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Цена продукта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Язык интерфейса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Какие возможности для управления персоналом? Каков функционал для оценки персонала?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Инструкция (нет/да,видео/текстовая)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Ваши впечатления о данном ПО, можно ли Вы его использовать в IT компании</w:t>
            </w:r>
          </w:p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RB HR&amp;Payroll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Ссылка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Необходима регистрация</w:t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Необходима регистрация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Английский</w:t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штатным расписанием. Прием, продвижение по службе, перевод между подразделениями. Увольнение работников. Обучение и аттестация персонала. Поддержка разнообразных компенсационных схем. Расчет зарплаты. Управление бюджетами подразделений по зарплате, найму, обучению персонала и др</w:t>
            </w:r>
          </w:p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 компании есть специальные решения для IT. На сайте ничего не понятно, нет возможности посмотреть как ПО выглядит, сколько стоит. 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БОСС-Кадровик</w:t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Ссылка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Необходима регистрация</w:t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Платная версия от 2750 за три месяца. Есть Express-версия, онлайн и веб-сервис.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Русский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Решает задачи подбора и мотивации персонала,</w:t>
            </w:r>
          </w:p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расчета оплаты труда и премирования,</w:t>
            </w:r>
          </w:p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формирования отчетности,</w:t>
            </w:r>
          </w:p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обучения, адаптации, аттестации и оценки сотрудников,</w:t>
            </w:r>
          </w:p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аналитики кадров,</w:t>
            </w:r>
          </w:p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учета и организации мероприятий по охране труда,</w:t>
            </w:r>
          </w:p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составления рабочих графиков,</w:t>
            </w:r>
          </w:p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взаимодействия с сотрудниками в удаленном режиме через «личный кабинет».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Есть инструкция- презентация, а также видео-уроки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Подходит для ИТ компаний. Выглядит как набор папок и таблиц с возможностью редактирования ячеек. Но ПО не соблюдает современные тенденции в юзабилити.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Patriot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Ссылка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Необходима регистрация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Есть бесплатная версия на 30 дней. Далее 10 или 30$/месяц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Английский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Экспертная поддержка, настройка платежной ведомости, прямое депонирование для сотрудников, интеграция системы страхования работников, частоты выплат, интеграция с бухгалтерским программным обеспечением, начисление отгулов, оплата подрядчиков в платежной ведомости, департаменты, интеграция учета рабочего времени и посещаемости, инструмент пересчета чистой зарплаты в брутто.</w:t>
            </w:r>
          </w:p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Есть поддержка и гифки на сайте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Современная система, подойдет для учета специалистов из разных департаментов и в разных странах, что весьма актуально для ИТ-отрасли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Компас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Ссылка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Бесплатная</w:t>
            </w:r>
          </w:p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лайт, стандарт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Рассчитывается отдельно, от 0 до 25.000руб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Русский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«КОМПАС» является полнофункциональной ERP-системой, представляющей собой совокупность программ, которые позволяют собирать и анализировать информацию о состоянии компании (финансовом, товарном, кадровом и т.п.), осуществлять бюджетирование и финансовое планирование, взаимодействовать с клиентами и поставщиками на основе современных клиент-ориентированных технологий, находить «узкие» места, планировать бизнес на перспективу, вести бухгалтерский и налоговый учет, управлять производством по стандарту MRP-II, организовывать полноценное управление персоналом и расчет заработной платы, автоматизировать систему менеджмента качества.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Есть, видео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Предназначена для управления предприятием любого профиля. Понятный сайт, где можно найти всю информацию: по ценам, как работает, презентации, скриншоты интерфейса. Все на одном сайте с понятным меню и навигацией. </w:t>
            </w:r>
          </w:p>
        </w:tc>
      </w:tr>
      <w:tr>
        <w:trPr>
          <w:cantSplit w:val="0"/>
          <w:trHeight w:val="543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ЭОС КАДРЫ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Ссылка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 2012 СПО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 запросу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Русский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Ведение штатного расписания;</w:t>
            </w:r>
          </w:p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ведение личных карточек;</w:t>
            </w:r>
          </w:p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оформление командировок;</w:t>
            </w:r>
          </w:p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оформление отпуска;</w:t>
            </w:r>
          </w:p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табельный учет рабочего времени;</w:t>
            </w:r>
          </w:p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и ведение приказов по личному составу и д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Есть официальная документация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Подходит для ведомственных структур с подчиненными и территориально распределенными организациями, поэтому для небольших ИТ-компаний ПО будет неудобным.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«‎Босс-Кадровик» </w:t>
        <w:br w:type="textWrapping"/>
      </w:r>
      <w:r w:rsidDel="00000000" w:rsidR="00000000" w:rsidRPr="00000000">
        <w:rPr/>
        <w:drawing>
          <wp:inline distB="114300" distT="114300" distL="114300" distR="114300">
            <wp:extent cx="7954327" cy="426797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54327" cy="4267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«‎Patriot» </w:t>
        <w:br w:type="textWrapping"/>
      </w:r>
      <w:r w:rsidDel="00000000" w:rsidR="00000000" w:rsidRPr="00000000">
        <w:rPr/>
        <w:drawing>
          <wp:inline distB="114300" distT="114300" distL="114300" distR="114300">
            <wp:extent cx="7697152" cy="438365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7152" cy="4383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«‎Компас» </w:t>
        <w:br w:type="textWrapping"/>
      </w:r>
      <w:r w:rsidDel="00000000" w:rsidR="00000000" w:rsidRPr="00000000">
        <w:rPr/>
        <w:drawing>
          <wp:inline distB="114300" distT="114300" distL="114300" distR="114300">
            <wp:extent cx="7268527" cy="423926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8527" cy="4239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«‎ЭОС КАДРЫ» </w:t>
        <w:br w:type="textWrapping"/>
      </w:r>
      <w:r w:rsidDel="00000000" w:rsidR="00000000" w:rsidRPr="00000000">
        <w:rPr/>
        <w:drawing>
          <wp:inline distB="114300" distT="114300" distL="114300" distR="114300">
            <wp:extent cx="6897052" cy="483717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7052" cy="4837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1906" w:w="16838" w:orient="landscape"/>
      <w:pgMar w:bottom="850" w:top="1701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eos.ru/eos_products/eos_kadry/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rp.compas.ru/" TargetMode="Externa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robertsonblums.com/projects" TargetMode="External"/><Relationship Id="rId7" Type="http://schemas.openxmlformats.org/officeDocument/2006/relationships/hyperlink" Target="https://boss.ru/products/bk-about/" TargetMode="External"/><Relationship Id="rId8" Type="http://schemas.openxmlformats.org/officeDocument/2006/relationships/hyperlink" Target="https://www.patriotsoftware.com/payroll/add-ons/human-resourc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