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№7-8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лабораторной работы требовалось изучить возможности по оценке персонала ИТ-системы Proaction.pro 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После входа в систему откроется страница с Оценкой кандидатов. Здесь можно отправить готовые тесты на должность сотруднику по почте и имени (в демо-версии доступно 3 отправки). 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00625" cy="229865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35300" l="0" r="18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9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Система предлагает множество готовых тестов, структурированных по категориям и должностям.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7262" cy="184618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4908" l="0" r="0" t="31276"/>
                    <a:stretch>
                      <a:fillRect/>
                    </a:stretch>
                  </pic:blipFill>
                  <pic:spPr>
                    <a:xfrm>
                      <a:off x="0" y="0"/>
                      <a:ext cx="5097262" cy="184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системе предусмотрены общие тесты для универсальной оценки сотрудников.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5263" cy="145519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263" cy="145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заданных тестов </w:t>
        <w:tab/>
        <w:t xml:space="preserve">можно составлять свои тесты, выбирая из существующих конкретные блоки. Созданные наборы можно сохранять для повторного использования. Тогда они отобразятся в личном кабинете на вкладке «‎Мои наборы тестов».  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5788" cy="9452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55108"/>
                    <a:stretch>
                      <a:fillRect/>
                    </a:stretch>
                  </pic:blipFill>
                  <pic:spPr>
                    <a:xfrm>
                      <a:off x="0" y="0"/>
                      <a:ext cx="5475788" cy="94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оценки уже отобранного персонала также существуют тесты различной направленности. Среди них хотелось бы отметить «‎Оценку 360», которая позволяет учитывать мнение группы.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30462" cy="247774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462" cy="247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прохождения тестов, результаты показываются в системе в виде таблицы на вкладке «‎Все результаты».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4788" cy="235612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788" cy="235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возможно сразу понять, кто прошел тестирование, а кто нет. При этом есть возможность посмотреть полные отчеты по прохождению и скачать их отдельно в PDF. </w:t>
      </w:r>
    </w:p>
    <w:p w:rsidR="00000000" w:rsidDel="00000000" w:rsidP="00000000" w:rsidRDefault="00000000" w:rsidRPr="00000000" w14:paraId="00000010">
      <w:pPr>
        <w:spacing w:after="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первой части отчета показывается общий балл и таблица соответствия категории тестирования и результату. Результаты занимают одну из трех позиций: минимальное, среднее, максимальное. 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30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Дальше для каждого блока приводится подробный анализ, с инфографикой, ответом, затраченным временем и комментарием.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4575" cy="13731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66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7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Оценка ведется по нескольким методикам. Во-первых, оценивается доброжелательность и эмпатия человека. Во-вторых, навыки работы в команде. Важна ориентированность человека, его «‎софт-скилл». В то же время идет проверка логики и профессионализма.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171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система позволяет получить всесторонний портрет сотрудника или соискателя, определить ориентиры человека, его психологический и профессиональный портрет и дать численный ответ — подходит кандидат на эту должность или нет. 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