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ресурсов, используемых для выполнения ВСР2 по теме «‎Роль информационных технологий в современном обществе в цифрах и фактах»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Цифровая экономика: краткий статистический сборник. — Текст : электронный // Статистические сборники ВШЭ : [сайт]. — URL: https://www.hse.ru/primarydata/ice2018kr (дата обращения: 27.03.2022).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Цифровая экономика: 2021. — Текст : электронный // ИСИЭЗ : [сайт]. — URL: https://issek.hse.ru/news/420475066.html (дата обращения: 27.03.2022).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Тенденции развития интернета: от цифровых возможностей к цифровой реальности. — Текст : электронный // ИСИЭЗ : [сайт]. — URL: https://issek.hse.ru/internet_trends_2022 (дата обращения: 27.03.2022).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Проблемы ИТ в здравоохранении. Кто виноват и что делать. — Текст : электронный // it-world : [сайт]. — URL: https://www.it-world.ru/cionews/business/157564.html (дата обращения: 27.03.2022).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Тенденции мирового ИТ-рынка. — Текст : электронный // tadviser : [сайт]. — URL: https://www.tadviser.ru/index.php/Статья:Тенденции_Мирового_ИТ-рынка (дата обращения: 27.03.2022).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