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Практическая работа 4. История информатики и информационных технологий.</w:t>
      </w:r>
    </w:p>
    <w:p w:rsidR="00000000" w:rsidDel="00000000" w:rsidP="00000000" w:rsidRDefault="00000000" w:rsidRPr="00000000" w14:paraId="00000002">
      <w:pPr>
        <w:jc w:val="left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Ссылка </w:t>
        </w:r>
      </w:hyperlink>
      <w:r w:rsidDel="00000000" w:rsidR="00000000" w:rsidRPr="00000000">
        <w:rPr>
          <w:sz w:val="28"/>
          <w:szCs w:val="28"/>
          <w:rtl w:val="0"/>
        </w:rPr>
        <w:t xml:space="preserve">на ленту времени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9257719" cy="36971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7719" cy="3697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me.graphics/line/639360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