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21B" w:rsidRPr="00E7121B" w:rsidRDefault="00E7121B" w:rsidP="00E7121B">
      <w:pPr>
        <w:spacing w:before="100" w:beforeAutospacing="1" w:after="100" w:afterAutospacing="1" w:line="240" w:lineRule="auto"/>
        <w:outlineLvl w:val="0"/>
        <w:rPr>
          <w:rFonts w:eastAsia="Times New Roman" w:cstheme="minorHAnsi"/>
          <w:b/>
          <w:bCs/>
          <w:kern w:val="36"/>
          <w:sz w:val="48"/>
          <w:szCs w:val="48"/>
          <w:lang w:eastAsia="id-ID"/>
        </w:rPr>
      </w:pPr>
      <w:r w:rsidRPr="00E7121B">
        <w:rPr>
          <w:rFonts w:eastAsia="Times New Roman" w:cstheme="minorHAnsi"/>
          <w:b/>
          <w:bCs/>
          <w:kern w:val="36"/>
          <w:sz w:val="48"/>
          <w:szCs w:val="48"/>
          <w:lang w:eastAsia="id-ID"/>
        </w:rPr>
        <w:t xml:space="preserve">Gross Domestic Product—GDP </w:t>
      </w:r>
    </w:p>
    <w:p w:rsidR="00E7121B" w:rsidRPr="00E7121B" w:rsidRDefault="00E7121B" w:rsidP="00E7121B">
      <w:pPr>
        <w:spacing w:after="0" w:line="240" w:lineRule="auto"/>
        <w:rPr>
          <w:rFonts w:eastAsia="Times New Roman" w:cstheme="minorHAnsi"/>
          <w:sz w:val="24"/>
          <w:szCs w:val="24"/>
          <w:lang w:eastAsia="id-ID"/>
        </w:rPr>
      </w:pPr>
      <w:r w:rsidRPr="00E7121B">
        <w:rPr>
          <w:rFonts w:eastAsia="Times New Roman" w:cstheme="minorHAnsi"/>
          <w:sz w:val="24"/>
          <w:szCs w:val="24"/>
          <w:lang w:eastAsia="id-ID"/>
        </w:rPr>
        <w:t xml:space="preserve">Reviewed by </w:t>
      </w:r>
      <w:hyperlink r:id="rId7" w:history="1">
        <w:r w:rsidRPr="00E7121B">
          <w:rPr>
            <w:rFonts w:eastAsia="Times New Roman" w:cstheme="minorHAnsi"/>
            <w:sz w:val="24"/>
            <w:szCs w:val="24"/>
            <w:u w:val="single"/>
            <w:lang w:eastAsia="id-ID"/>
          </w:rPr>
          <w:t>Jim Chappelow</w:t>
        </w:r>
      </w:hyperlink>
      <w:r w:rsidRPr="00E7121B">
        <w:rPr>
          <w:rFonts w:eastAsia="Times New Roman" w:cstheme="minorHAnsi"/>
          <w:sz w:val="24"/>
          <w:szCs w:val="24"/>
          <w:lang w:eastAsia="id-ID"/>
        </w:rPr>
        <w:t xml:space="preserve"> </w:t>
      </w:r>
    </w:p>
    <w:p w:rsidR="00E7121B" w:rsidRPr="00E7121B" w:rsidRDefault="00E7121B" w:rsidP="00E7121B">
      <w:pPr>
        <w:spacing w:after="0" w:line="240" w:lineRule="auto"/>
        <w:rPr>
          <w:rFonts w:eastAsia="Times New Roman" w:cstheme="minorHAnsi"/>
          <w:sz w:val="24"/>
          <w:szCs w:val="24"/>
          <w:lang w:eastAsia="id-ID"/>
        </w:rPr>
      </w:pPr>
      <w:r w:rsidRPr="00E7121B">
        <w:rPr>
          <w:rFonts w:eastAsia="Times New Roman" w:cstheme="minorHAnsi"/>
          <w:sz w:val="24"/>
          <w:szCs w:val="24"/>
          <w:lang w:eastAsia="id-ID"/>
        </w:rPr>
        <w:t xml:space="preserve">Updated Jun 27, 2019 </w:t>
      </w:r>
    </w:p>
    <w:p w:rsidR="00E7121B" w:rsidRPr="00E7121B" w:rsidRDefault="00E7121B" w:rsidP="00E7121B">
      <w:pPr>
        <w:spacing w:after="0" w:line="240" w:lineRule="auto"/>
        <w:rPr>
          <w:rFonts w:eastAsia="Times New Roman" w:cstheme="minorHAnsi"/>
          <w:sz w:val="24"/>
          <w:szCs w:val="24"/>
          <w:lang w:eastAsia="id-ID"/>
        </w:rPr>
      </w:pPr>
      <w:r w:rsidRPr="00E7121B">
        <w:rPr>
          <w:rFonts w:eastAsia="Times New Roman" w:cstheme="minorHAnsi"/>
          <w:sz w:val="24"/>
          <w:szCs w:val="24"/>
          <w:lang w:eastAsia="id-ID"/>
        </w:rPr>
        <w:t xml:space="preserve">Table of Contents </w:t>
      </w:r>
    </w:p>
    <w:p w:rsidR="00E7121B" w:rsidRPr="00E7121B" w:rsidRDefault="00E7121B" w:rsidP="00E7121B">
      <w:pPr>
        <w:spacing w:before="100" w:beforeAutospacing="1" w:after="100" w:afterAutospacing="1" w:line="240" w:lineRule="auto"/>
        <w:outlineLvl w:val="2"/>
        <w:rPr>
          <w:rFonts w:eastAsia="Times New Roman" w:cstheme="minorHAnsi"/>
          <w:b/>
          <w:bCs/>
          <w:sz w:val="27"/>
          <w:szCs w:val="27"/>
          <w:lang w:eastAsia="id-ID"/>
        </w:rPr>
      </w:pPr>
      <w:r w:rsidRPr="00E7121B">
        <w:rPr>
          <w:rFonts w:eastAsia="Times New Roman" w:cstheme="minorHAnsi"/>
          <w:b/>
          <w:bCs/>
          <w:sz w:val="27"/>
          <w:szCs w:val="27"/>
          <w:lang w:eastAsia="id-ID"/>
        </w:rPr>
        <w:t xml:space="preserve">What Is GDP? </w:t>
      </w:r>
    </w:p>
    <w:p w:rsidR="00E7121B" w:rsidRPr="00E7121B" w:rsidRDefault="00E7121B" w:rsidP="00E7121B">
      <w:p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sz w:val="24"/>
          <w:szCs w:val="24"/>
          <w:lang w:eastAsia="id-ID"/>
        </w:rPr>
        <w:t>Gross Domestic Product (GDP) is the total monetary or market value of all the finished goods and services produced within a country's borders in a specific time period. As a broad measure of overall domestic production, it functions as a comprehensive scorecard of the country’s economic health.</w:t>
      </w:r>
    </w:p>
    <w:p w:rsidR="00E7121B" w:rsidRPr="00E7121B" w:rsidRDefault="00E7121B" w:rsidP="00E7121B">
      <w:p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sz w:val="24"/>
          <w:szCs w:val="24"/>
          <w:lang w:eastAsia="id-ID"/>
        </w:rPr>
        <w:t xml:space="preserve">Though GDP is usually calculated on an annual basis, it can be calculated on a </w:t>
      </w:r>
      <w:hyperlink r:id="rId8" w:history="1">
        <w:r w:rsidRPr="00E7121B">
          <w:rPr>
            <w:rFonts w:eastAsia="Times New Roman" w:cstheme="minorHAnsi"/>
            <w:sz w:val="24"/>
            <w:szCs w:val="24"/>
            <w:u w:val="single"/>
            <w:lang w:eastAsia="id-ID"/>
          </w:rPr>
          <w:t>quarterly</w:t>
        </w:r>
      </w:hyperlink>
      <w:r w:rsidRPr="00E7121B">
        <w:rPr>
          <w:rFonts w:eastAsia="Times New Roman" w:cstheme="minorHAnsi"/>
          <w:sz w:val="24"/>
          <w:szCs w:val="24"/>
          <w:lang w:eastAsia="id-ID"/>
        </w:rPr>
        <w:t xml:space="preserve"> basis as well. In the United States, for example, the government releases an </w:t>
      </w:r>
      <w:hyperlink r:id="rId9" w:history="1">
        <w:r w:rsidRPr="00E7121B">
          <w:rPr>
            <w:rFonts w:eastAsia="Times New Roman" w:cstheme="minorHAnsi"/>
            <w:sz w:val="24"/>
            <w:szCs w:val="24"/>
            <w:u w:val="single"/>
            <w:lang w:eastAsia="id-ID"/>
          </w:rPr>
          <w:t>annualized</w:t>
        </w:r>
      </w:hyperlink>
      <w:r w:rsidRPr="00E7121B">
        <w:rPr>
          <w:rFonts w:eastAsia="Times New Roman" w:cstheme="minorHAnsi"/>
          <w:sz w:val="24"/>
          <w:szCs w:val="24"/>
          <w:lang w:eastAsia="id-ID"/>
        </w:rPr>
        <w:t xml:space="preserve"> GDP estimate for each quarter and also for an entire year. Most of the individual data sets will also be given in real terms, meaning that the data is adjusted for price changes, and is, therefore, net of </w:t>
      </w:r>
      <w:hyperlink r:id="rId10" w:history="1">
        <w:r w:rsidRPr="00E7121B">
          <w:rPr>
            <w:rFonts w:eastAsia="Times New Roman" w:cstheme="minorHAnsi"/>
            <w:sz w:val="24"/>
            <w:szCs w:val="24"/>
            <w:u w:val="single"/>
            <w:lang w:eastAsia="id-ID"/>
          </w:rPr>
          <w:t>inflation</w:t>
        </w:r>
      </w:hyperlink>
      <w:r w:rsidRPr="00E7121B">
        <w:rPr>
          <w:rFonts w:eastAsia="Times New Roman" w:cstheme="minorHAnsi"/>
          <w:sz w:val="24"/>
          <w:szCs w:val="24"/>
          <w:lang w:eastAsia="id-ID"/>
        </w:rPr>
        <w:t>.</w:t>
      </w:r>
    </w:p>
    <w:p w:rsidR="00E7121B" w:rsidRPr="00E7121B" w:rsidRDefault="00E7121B" w:rsidP="00E7121B">
      <w:pPr>
        <w:spacing w:before="100" w:beforeAutospacing="1" w:after="100" w:afterAutospacing="1" w:line="240" w:lineRule="auto"/>
        <w:outlineLvl w:val="2"/>
        <w:rPr>
          <w:rFonts w:eastAsia="Times New Roman" w:cstheme="minorHAnsi"/>
          <w:b/>
          <w:bCs/>
          <w:sz w:val="27"/>
          <w:szCs w:val="27"/>
          <w:lang w:eastAsia="id-ID"/>
        </w:rPr>
      </w:pPr>
      <w:r w:rsidRPr="00E7121B">
        <w:rPr>
          <w:rFonts w:eastAsia="Times New Roman" w:cstheme="minorHAnsi"/>
          <w:b/>
          <w:bCs/>
          <w:sz w:val="27"/>
          <w:szCs w:val="27"/>
          <w:lang w:eastAsia="id-ID"/>
        </w:rPr>
        <w:t xml:space="preserve">Key Takeaways </w:t>
      </w:r>
    </w:p>
    <w:p w:rsidR="00E7121B" w:rsidRPr="00E7121B" w:rsidRDefault="00E7121B" w:rsidP="00E7121B">
      <w:pPr>
        <w:numPr>
          <w:ilvl w:val="0"/>
          <w:numId w:val="2"/>
        </w:num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sz w:val="24"/>
          <w:szCs w:val="24"/>
          <w:lang w:eastAsia="id-ID"/>
        </w:rPr>
        <w:t>Gross Domestic Product (GDP) is the monetary value of all finished goods and services made within a country during a specific period.</w:t>
      </w:r>
    </w:p>
    <w:p w:rsidR="00E7121B" w:rsidRPr="00E7121B" w:rsidRDefault="00E7121B" w:rsidP="00E7121B">
      <w:pPr>
        <w:numPr>
          <w:ilvl w:val="0"/>
          <w:numId w:val="2"/>
        </w:num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sz w:val="24"/>
          <w:szCs w:val="24"/>
          <w:lang w:eastAsia="id-ID"/>
        </w:rPr>
        <w:t>GDP provides an economic snapshot of a country, used to estimate the size of an economy and growth rate.</w:t>
      </w:r>
    </w:p>
    <w:p w:rsidR="00E7121B" w:rsidRPr="00E7121B" w:rsidRDefault="00E7121B" w:rsidP="00E7121B">
      <w:pPr>
        <w:numPr>
          <w:ilvl w:val="0"/>
          <w:numId w:val="2"/>
        </w:num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sz w:val="24"/>
          <w:szCs w:val="24"/>
          <w:lang w:eastAsia="id-ID"/>
        </w:rPr>
        <w:t>GDP can be calculated in three ways, using expenditures, production, or incomes. It can be adjusted for inflation and population to provide deeper insights.</w:t>
      </w:r>
    </w:p>
    <w:p w:rsidR="00E7121B" w:rsidRPr="00E7121B" w:rsidRDefault="00E7121B" w:rsidP="00E7121B">
      <w:pPr>
        <w:numPr>
          <w:ilvl w:val="0"/>
          <w:numId w:val="2"/>
        </w:num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sz w:val="24"/>
          <w:szCs w:val="24"/>
          <w:lang w:eastAsia="id-ID"/>
        </w:rPr>
        <w:t>Though it has limitations, GDP is a key tool to guide policymakers, investors, and businesses in strategic decision making.</w:t>
      </w:r>
    </w:p>
    <w:p w:rsidR="00E7121B" w:rsidRPr="00E7121B" w:rsidRDefault="00E7121B" w:rsidP="00E7121B">
      <w:pPr>
        <w:spacing w:before="100" w:beforeAutospacing="1" w:after="100" w:afterAutospacing="1" w:line="240" w:lineRule="auto"/>
        <w:outlineLvl w:val="2"/>
        <w:rPr>
          <w:rFonts w:eastAsia="Times New Roman" w:cstheme="minorHAnsi"/>
          <w:b/>
          <w:bCs/>
          <w:sz w:val="27"/>
          <w:szCs w:val="27"/>
          <w:lang w:eastAsia="id-ID"/>
        </w:rPr>
      </w:pPr>
      <w:r w:rsidRPr="00E7121B">
        <w:rPr>
          <w:rFonts w:eastAsia="Times New Roman" w:cstheme="minorHAnsi"/>
          <w:b/>
          <w:bCs/>
          <w:sz w:val="27"/>
          <w:szCs w:val="27"/>
          <w:lang w:eastAsia="id-ID"/>
        </w:rPr>
        <w:t xml:space="preserve">The Basics of GDP </w:t>
      </w:r>
    </w:p>
    <w:p w:rsidR="00E7121B" w:rsidRPr="00E7121B" w:rsidRDefault="00E7121B" w:rsidP="00E7121B">
      <w:p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sz w:val="24"/>
          <w:szCs w:val="24"/>
          <w:lang w:eastAsia="id-ID"/>
        </w:rPr>
        <w:t xml:space="preserve">GDP includes all private and public consumption, government outlays, investments, additions to private inventories, paid-in construction costs, and the foreign </w:t>
      </w:r>
      <w:hyperlink r:id="rId11" w:history="1">
        <w:r w:rsidRPr="00E7121B">
          <w:rPr>
            <w:rFonts w:eastAsia="Times New Roman" w:cstheme="minorHAnsi"/>
            <w:sz w:val="24"/>
            <w:szCs w:val="24"/>
            <w:u w:val="single"/>
            <w:lang w:eastAsia="id-ID"/>
          </w:rPr>
          <w:t>balance of trade</w:t>
        </w:r>
      </w:hyperlink>
      <w:r w:rsidRPr="00E7121B">
        <w:rPr>
          <w:rFonts w:eastAsia="Times New Roman" w:cstheme="minorHAnsi"/>
          <w:sz w:val="24"/>
          <w:szCs w:val="24"/>
          <w:lang w:eastAsia="id-ID"/>
        </w:rPr>
        <w:t xml:space="preserve"> (</w:t>
      </w:r>
      <w:hyperlink r:id="rId12" w:history="1">
        <w:r w:rsidRPr="00E7121B">
          <w:rPr>
            <w:rFonts w:eastAsia="Times New Roman" w:cstheme="minorHAnsi"/>
            <w:sz w:val="24"/>
            <w:szCs w:val="24"/>
            <w:u w:val="single"/>
            <w:lang w:eastAsia="id-ID"/>
          </w:rPr>
          <w:t>exports</w:t>
        </w:r>
      </w:hyperlink>
      <w:r w:rsidRPr="00E7121B">
        <w:rPr>
          <w:rFonts w:eastAsia="Times New Roman" w:cstheme="minorHAnsi"/>
          <w:sz w:val="24"/>
          <w:szCs w:val="24"/>
          <w:lang w:eastAsia="id-ID"/>
        </w:rPr>
        <w:t xml:space="preserve"> are added, </w:t>
      </w:r>
      <w:hyperlink r:id="rId13" w:history="1">
        <w:r w:rsidRPr="00E7121B">
          <w:rPr>
            <w:rFonts w:eastAsia="Times New Roman" w:cstheme="minorHAnsi"/>
            <w:sz w:val="24"/>
            <w:szCs w:val="24"/>
            <w:u w:val="single"/>
            <w:lang w:eastAsia="id-ID"/>
          </w:rPr>
          <w:t>imports</w:t>
        </w:r>
      </w:hyperlink>
      <w:r w:rsidRPr="00E7121B">
        <w:rPr>
          <w:rFonts w:eastAsia="Times New Roman" w:cstheme="minorHAnsi"/>
          <w:sz w:val="24"/>
          <w:szCs w:val="24"/>
          <w:lang w:eastAsia="id-ID"/>
        </w:rPr>
        <w:t xml:space="preserve"> are subtracted).</w:t>
      </w:r>
    </w:p>
    <w:p w:rsidR="00E7121B" w:rsidRPr="00E7121B" w:rsidRDefault="00E7121B" w:rsidP="00E7121B">
      <w:p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sz w:val="24"/>
          <w:szCs w:val="24"/>
          <w:lang w:eastAsia="id-ID"/>
        </w:rPr>
        <w:t>There are several types of GDP measurements:</w:t>
      </w:r>
    </w:p>
    <w:p w:rsidR="00E7121B" w:rsidRPr="00E7121B" w:rsidRDefault="00E7121B" w:rsidP="00E7121B">
      <w:pPr>
        <w:numPr>
          <w:ilvl w:val="0"/>
          <w:numId w:val="3"/>
        </w:num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b/>
          <w:bCs/>
          <w:sz w:val="24"/>
          <w:szCs w:val="24"/>
          <w:lang w:eastAsia="id-ID"/>
        </w:rPr>
        <w:t xml:space="preserve">Nominal GDP </w:t>
      </w:r>
      <w:r w:rsidRPr="00E7121B">
        <w:rPr>
          <w:rFonts w:eastAsia="Times New Roman" w:cstheme="minorHAnsi"/>
          <w:sz w:val="24"/>
          <w:szCs w:val="24"/>
          <w:lang w:eastAsia="id-ID"/>
        </w:rPr>
        <w:t>is the measurement of the raw data.</w:t>
      </w:r>
    </w:p>
    <w:p w:rsidR="00E7121B" w:rsidRPr="00E7121B" w:rsidRDefault="00E7121B" w:rsidP="00E7121B">
      <w:pPr>
        <w:numPr>
          <w:ilvl w:val="0"/>
          <w:numId w:val="3"/>
        </w:num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b/>
          <w:bCs/>
          <w:sz w:val="24"/>
          <w:szCs w:val="24"/>
          <w:lang w:eastAsia="id-ID"/>
        </w:rPr>
        <w:t>Real GDP</w:t>
      </w:r>
      <w:r w:rsidRPr="00E7121B">
        <w:rPr>
          <w:rFonts w:eastAsia="Times New Roman" w:cstheme="minorHAnsi"/>
          <w:sz w:val="24"/>
          <w:szCs w:val="24"/>
          <w:lang w:eastAsia="id-ID"/>
        </w:rPr>
        <w:t xml:space="preserve"> takes into account the impact of inflation and allows comparisons of economic output from one year to the next and other comparisons over periods of time.</w:t>
      </w:r>
    </w:p>
    <w:p w:rsidR="00E7121B" w:rsidRPr="00E7121B" w:rsidRDefault="00E7121B" w:rsidP="00E7121B">
      <w:pPr>
        <w:numPr>
          <w:ilvl w:val="0"/>
          <w:numId w:val="3"/>
        </w:num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b/>
          <w:bCs/>
          <w:sz w:val="24"/>
          <w:szCs w:val="24"/>
          <w:lang w:eastAsia="id-ID"/>
        </w:rPr>
        <w:t>GDP growth rate</w:t>
      </w:r>
      <w:r w:rsidRPr="00E7121B">
        <w:rPr>
          <w:rFonts w:eastAsia="Times New Roman" w:cstheme="minorHAnsi"/>
          <w:sz w:val="24"/>
          <w:szCs w:val="24"/>
          <w:lang w:eastAsia="id-ID"/>
        </w:rPr>
        <w:t xml:space="preserve"> is the increase in GDP from quarter to quarter.</w:t>
      </w:r>
    </w:p>
    <w:p w:rsidR="00E7121B" w:rsidRPr="00E7121B" w:rsidRDefault="00E7121B" w:rsidP="00E7121B">
      <w:pPr>
        <w:numPr>
          <w:ilvl w:val="0"/>
          <w:numId w:val="3"/>
        </w:num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b/>
          <w:bCs/>
          <w:sz w:val="24"/>
          <w:szCs w:val="24"/>
          <w:lang w:eastAsia="id-ID"/>
        </w:rPr>
        <w:t>GDP per capita</w:t>
      </w:r>
      <w:r w:rsidRPr="00E7121B">
        <w:rPr>
          <w:rFonts w:eastAsia="Times New Roman" w:cstheme="minorHAnsi"/>
          <w:sz w:val="24"/>
          <w:szCs w:val="24"/>
          <w:lang w:eastAsia="id-ID"/>
        </w:rPr>
        <w:t xml:space="preserve"> measures GDP per person in the national populace; it is a useful way to compare GDP data between various countries.</w:t>
      </w:r>
    </w:p>
    <w:p w:rsidR="00E7121B" w:rsidRPr="00E7121B" w:rsidRDefault="00E7121B" w:rsidP="00E7121B">
      <w:p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sz w:val="24"/>
          <w:szCs w:val="24"/>
          <w:lang w:eastAsia="id-ID"/>
        </w:rPr>
        <w:lastRenderedPageBreak/>
        <w:t>The balance of trade is one of the key components of a country's (GDP) formula. GDP increases when the total value of goods and services that domestic producers sell to foreigners exceeds the total value of foreign goods and services that domestic consumers buy, otherwise known as a</w:t>
      </w:r>
      <w:hyperlink r:id="rId14" w:history="1">
        <w:r w:rsidRPr="00E7121B">
          <w:rPr>
            <w:rFonts w:eastAsia="Times New Roman" w:cstheme="minorHAnsi"/>
            <w:sz w:val="24"/>
            <w:szCs w:val="24"/>
            <w:u w:val="single"/>
            <w:lang w:eastAsia="id-ID"/>
          </w:rPr>
          <w:t xml:space="preserve"> trade surplus</w:t>
        </w:r>
      </w:hyperlink>
      <w:r w:rsidRPr="00E7121B">
        <w:rPr>
          <w:rFonts w:eastAsia="Times New Roman" w:cstheme="minorHAnsi"/>
          <w:sz w:val="24"/>
          <w:szCs w:val="24"/>
          <w:lang w:eastAsia="id-ID"/>
        </w:rPr>
        <w:t>. If domestic consumers spend more on foreign products than domestic producers sell to foreign consumers —</w:t>
      </w:r>
      <w:hyperlink r:id="rId15" w:history="1">
        <w:r w:rsidRPr="00E7121B">
          <w:rPr>
            <w:rFonts w:eastAsia="Times New Roman" w:cstheme="minorHAnsi"/>
            <w:sz w:val="24"/>
            <w:szCs w:val="24"/>
            <w:u w:val="single"/>
            <w:lang w:eastAsia="id-ID"/>
          </w:rPr>
          <w:t>a trade deficit</w:t>
        </w:r>
      </w:hyperlink>
      <w:r w:rsidRPr="00E7121B">
        <w:rPr>
          <w:rFonts w:eastAsia="Times New Roman" w:cstheme="minorHAnsi"/>
          <w:sz w:val="24"/>
          <w:szCs w:val="24"/>
          <w:lang w:eastAsia="id-ID"/>
        </w:rPr>
        <w:t>—then GDP decreases.</w:t>
      </w:r>
    </w:p>
    <w:p w:rsidR="00E7121B" w:rsidRPr="00E7121B" w:rsidRDefault="00E7121B" w:rsidP="00E7121B">
      <w:pPr>
        <w:spacing w:after="0" w:line="240" w:lineRule="auto"/>
        <w:rPr>
          <w:rFonts w:eastAsia="Times New Roman" w:cstheme="minorHAnsi"/>
          <w:sz w:val="24"/>
          <w:szCs w:val="24"/>
          <w:lang w:eastAsia="id-ID"/>
        </w:rPr>
      </w:pPr>
      <w:r w:rsidRPr="00E7121B">
        <w:rPr>
          <w:rFonts w:eastAsia="Times New Roman" w:cstheme="minorHAnsi"/>
          <w:sz w:val="24"/>
          <w:szCs w:val="24"/>
          <w:lang w:eastAsia="id-ID"/>
        </w:rPr>
        <w:t xml:space="preserve">1:43 </w:t>
      </w:r>
    </w:p>
    <w:p w:rsidR="00E7121B" w:rsidRPr="00E7121B" w:rsidRDefault="00E7121B" w:rsidP="00E7121B">
      <w:pPr>
        <w:spacing w:before="100" w:beforeAutospacing="1" w:after="100" w:afterAutospacing="1" w:line="240" w:lineRule="auto"/>
        <w:outlineLvl w:val="3"/>
        <w:rPr>
          <w:rFonts w:eastAsia="Times New Roman" w:cstheme="minorHAnsi"/>
          <w:b/>
          <w:bCs/>
          <w:sz w:val="24"/>
          <w:szCs w:val="24"/>
          <w:lang w:eastAsia="id-ID"/>
        </w:rPr>
      </w:pPr>
      <w:r w:rsidRPr="00E7121B">
        <w:rPr>
          <w:rFonts w:eastAsia="Times New Roman" w:cstheme="minorHAnsi"/>
          <w:b/>
          <w:bCs/>
          <w:sz w:val="24"/>
          <w:szCs w:val="24"/>
          <w:lang w:eastAsia="id-ID"/>
        </w:rPr>
        <w:t xml:space="preserve">What Is GDP? </w:t>
      </w:r>
    </w:p>
    <w:p w:rsidR="00E7121B" w:rsidRPr="00E7121B" w:rsidRDefault="00E7121B" w:rsidP="00E7121B">
      <w:pPr>
        <w:spacing w:before="100" w:beforeAutospacing="1" w:after="100" w:afterAutospacing="1" w:line="240" w:lineRule="auto"/>
        <w:outlineLvl w:val="2"/>
        <w:rPr>
          <w:rFonts w:eastAsia="Times New Roman" w:cstheme="minorHAnsi"/>
          <w:b/>
          <w:bCs/>
          <w:sz w:val="27"/>
          <w:szCs w:val="27"/>
          <w:lang w:eastAsia="id-ID"/>
        </w:rPr>
      </w:pPr>
      <w:r w:rsidRPr="00E7121B">
        <w:rPr>
          <w:rFonts w:eastAsia="Times New Roman" w:cstheme="minorHAnsi"/>
          <w:b/>
          <w:bCs/>
          <w:sz w:val="27"/>
          <w:szCs w:val="27"/>
          <w:lang w:eastAsia="id-ID"/>
        </w:rPr>
        <w:t xml:space="preserve">GDP's Significance </w:t>
      </w:r>
    </w:p>
    <w:p w:rsidR="00E7121B" w:rsidRPr="00E7121B" w:rsidRDefault="00E7121B" w:rsidP="00E7121B">
      <w:pPr>
        <w:spacing w:before="100" w:beforeAutospacing="1" w:after="100" w:afterAutospacing="1" w:line="240" w:lineRule="auto"/>
        <w:outlineLvl w:val="2"/>
        <w:rPr>
          <w:rFonts w:eastAsia="Times New Roman" w:cstheme="minorHAnsi"/>
          <w:b/>
          <w:bCs/>
          <w:sz w:val="27"/>
          <w:szCs w:val="27"/>
          <w:lang w:eastAsia="id-ID"/>
        </w:rPr>
      </w:pPr>
      <w:r w:rsidRPr="00E7121B">
        <w:rPr>
          <w:rFonts w:eastAsia="Times New Roman" w:cstheme="minorHAnsi"/>
          <w:b/>
          <w:bCs/>
          <w:sz w:val="27"/>
          <w:szCs w:val="27"/>
          <w:lang w:eastAsia="id-ID"/>
        </w:rPr>
        <w:t xml:space="preserve">Calculating GDP </w:t>
      </w:r>
    </w:p>
    <w:p w:rsidR="00E7121B" w:rsidRPr="00E7121B" w:rsidRDefault="00E7121B" w:rsidP="00E7121B">
      <w:p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sz w:val="24"/>
          <w:szCs w:val="24"/>
          <w:lang w:eastAsia="id-ID"/>
        </w:rPr>
        <w:t>GDP can be determined via three primary methods. All, when correctly calculated, should yield the same figure. These three approaches are often termed the expenditure approach, the output (or production) approach, and the income approach.</w:t>
      </w:r>
    </w:p>
    <w:p w:rsidR="00E7121B" w:rsidRPr="00E7121B" w:rsidRDefault="00E7121B" w:rsidP="00E7121B">
      <w:pPr>
        <w:spacing w:before="100" w:beforeAutospacing="1" w:after="100" w:afterAutospacing="1" w:line="240" w:lineRule="auto"/>
        <w:outlineLvl w:val="2"/>
        <w:rPr>
          <w:rFonts w:eastAsia="Times New Roman" w:cstheme="minorHAnsi"/>
          <w:b/>
          <w:bCs/>
          <w:sz w:val="27"/>
          <w:szCs w:val="27"/>
          <w:lang w:eastAsia="id-ID"/>
        </w:rPr>
      </w:pPr>
      <w:r w:rsidRPr="00E7121B">
        <w:rPr>
          <w:rFonts w:eastAsia="Times New Roman" w:cstheme="minorHAnsi"/>
          <w:b/>
          <w:bCs/>
          <w:sz w:val="27"/>
          <w:szCs w:val="27"/>
          <w:lang w:eastAsia="id-ID"/>
        </w:rPr>
        <w:t xml:space="preserve">GDP Formula Based on Spending </w:t>
      </w:r>
    </w:p>
    <w:p w:rsidR="00E7121B" w:rsidRPr="00E7121B" w:rsidRDefault="00E7121B" w:rsidP="00E7121B">
      <w:p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sz w:val="24"/>
          <w:szCs w:val="24"/>
          <w:lang w:eastAsia="id-ID"/>
        </w:rPr>
        <w:t>The expenditure approach, also known as</w:t>
      </w:r>
      <w:r w:rsidRPr="00E7121B">
        <w:rPr>
          <w:rFonts w:eastAsia="Times New Roman" w:cstheme="minorHAnsi"/>
          <w:b/>
          <w:bCs/>
          <w:sz w:val="24"/>
          <w:szCs w:val="24"/>
          <w:lang w:eastAsia="id-ID"/>
        </w:rPr>
        <w:t xml:space="preserve"> </w:t>
      </w:r>
      <w:hyperlink r:id="rId16" w:history="1">
        <w:r w:rsidRPr="00E7121B">
          <w:rPr>
            <w:rFonts w:eastAsia="Times New Roman" w:cstheme="minorHAnsi"/>
            <w:sz w:val="24"/>
            <w:szCs w:val="24"/>
            <w:u w:val="single"/>
            <w:lang w:eastAsia="id-ID"/>
          </w:rPr>
          <w:t>s</w:t>
        </w:r>
      </w:hyperlink>
      <w:hyperlink r:id="rId17" w:history="1">
        <w:r w:rsidRPr="00E7121B">
          <w:rPr>
            <w:rFonts w:eastAsia="Times New Roman" w:cstheme="minorHAnsi"/>
            <w:sz w:val="24"/>
            <w:szCs w:val="24"/>
            <w:u w:val="single"/>
            <w:lang w:eastAsia="id-ID"/>
          </w:rPr>
          <w:t xml:space="preserve">pending approach, </w:t>
        </w:r>
      </w:hyperlink>
      <w:r w:rsidRPr="00E7121B">
        <w:rPr>
          <w:rFonts w:eastAsia="Times New Roman" w:cstheme="minorHAnsi"/>
          <w:sz w:val="24"/>
          <w:szCs w:val="24"/>
          <w:lang w:eastAsia="id-ID"/>
        </w:rPr>
        <w:t xml:space="preserve">calculates the spending by the different groups that participate in the economy. This approach can be calculated using the following formula: </w:t>
      </w:r>
      <w:r w:rsidRPr="00E7121B">
        <w:rPr>
          <w:rFonts w:eastAsia="Times New Roman" w:cstheme="minorHAnsi"/>
          <w:b/>
          <w:bCs/>
          <w:sz w:val="24"/>
          <w:szCs w:val="24"/>
          <w:lang w:eastAsia="id-ID"/>
        </w:rPr>
        <w:t>GDP = C + G + I + NX</w:t>
      </w:r>
      <w:r w:rsidRPr="00E7121B">
        <w:rPr>
          <w:rFonts w:eastAsia="Times New Roman" w:cstheme="minorHAnsi"/>
          <w:sz w:val="24"/>
          <w:szCs w:val="24"/>
          <w:lang w:eastAsia="id-ID"/>
        </w:rPr>
        <w:t>, or (consumption + government spending + investment + net exports). All these activities contribute to the GDP of a country. The U.S. GDP is primarily measured based on the expenditure approach.</w:t>
      </w:r>
    </w:p>
    <w:p w:rsidR="00E7121B" w:rsidRPr="00E7121B" w:rsidRDefault="00E7121B" w:rsidP="00E7121B">
      <w:p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sz w:val="24"/>
          <w:szCs w:val="24"/>
          <w:lang w:eastAsia="id-ID"/>
        </w:rPr>
        <w:t xml:space="preserve">The </w:t>
      </w:r>
      <w:r w:rsidRPr="00E7121B">
        <w:rPr>
          <w:rFonts w:eastAsia="Times New Roman" w:cstheme="minorHAnsi"/>
          <w:b/>
          <w:bCs/>
          <w:sz w:val="24"/>
          <w:szCs w:val="24"/>
          <w:lang w:eastAsia="id-ID"/>
        </w:rPr>
        <w:t>C</w:t>
      </w:r>
      <w:r w:rsidRPr="00E7121B">
        <w:rPr>
          <w:rFonts w:eastAsia="Times New Roman" w:cstheme="minorHAnsi"/>
          <w:sz w:val="24"/>
          <w:szCs w:val="24"/>
          <w:lang w:eastAsia="id-ID"/>
        </w:rPr>
        <w:t xml:space="preserve"> is private consumption expenditures or </w:t>
      </w:r>
      <w:hyperlink r:id="rId18" w:history="1">
        <w:r w:rsidRPr="00E7121B">
          <w:rPr>
            <w:rFonts w:eastAsia="Times New Roman" w:cstheme="minorHAnsi"/>
            <w:sz w:val="24"/>
            <w:szCs w:val="24"/>
            <w:u w:val="single"/>
            <w:lang w:eastAsia="id-ID"/>
          </w:rPr>
          <w:t>consumer spending</w:t>
        </w:r>
      </w:hyperlink>
      <w:r w:rsidRPr="00E7121B">
        <w:rPr>
          <w:rFonts w:eastAsia="Times New Roman" w:cstheme="minorHAnsi"/>
          <w:sz w:val="24"/>
          <w:szCs w:val="24"/>
          <w:lang w:eastAsia="id-ID"/>
        </w:rPr>
        <w:t xml:space="preserve">. Consumers spend money to buy consumption goods and services, such as groceries and haircuts. Consumer spending is the biggest component of GDP, accounting for more than two-thirds of the U.S. GDP. Consumer confidence, therefore, has a very significant bearing on </w:t>
      </w:r>
      <w:hyperlink r:id="rId19" w:history="1">
        <w:r w:rsidRPr="00E7121B">
          <w:rPr>
            <w:rFonts w:eastAsia="Times New Roman" w:cstheme="minorHAnsi"/>
            <w:sz w:val="24"/>
            <w:szCs w:val="24"/>
            <w:u w:val="single"/>
            <w:lang w:eastAsia="id-ID"/>
          </w:rPr>
          <w:t>economic growth</w:t>
        </w:r>
      </w:hyperlink>
      <w:r w:rsidRPr="00E7121B">
        <w:rPr>
          <w:rFonts w:eastAsia="Times New Roman" w:cstheme="minorHAnsi"/>
          <w:sz w:val="24"/>
          <w:szCs w:val="24"/>
          <w:lang w:eastAsia="id-ID"/>
        </w:rPr>
        <w:t>. A high confidence level indicates that consumers are willing to spend, while a low confidence level reflects uncertainty about the future and an unwillingness to spend.</w:t>
      </w:r>
    </w:p>
    <w:p w:rsidR="00E7121B" w:rsidRPr="00E7121B" w:rsidRDefault="00E7121B" w:rsidP="00E7121B">
      <w:p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sz w:val="24"/>
          <w:szCs w:val="24"/>
          <w:lang w:eastAsia="id-ID"/>
        </w:rPr>
        <w:t>The</w:t>
      </w:r>
      <w:r w:rsidRPr="00E7121B">
        <w:rPr>
          <w:rFonts w:eastAsia="Times New Roman" w:cstheme="minorHAnsi"/>
          <w:b/>
          <w:bCs/>
          <w:sz w:val="24"/>
          <w:szCs w:val="24"/>
          <w:lang w:eastAsia="id-ID"/>
        </w:rPr>
        <w:t xml:space="preserve"> G</w:t>
      </w:r>
      <w:r w:rsidRPr="00E7121B">
        <w:rPr>
          <w:rFonts w:eastAsia="Times New Roman" w:cstheme="minorHAnsi"/>
          <w:sz w:val="24"/>
          <w:szCs w:val="24"/>
          <w:lang w:eastAsia="id-ID"/>
        </w:rPr>
        <w:t xml:space="preserve"> represents government consumption expenditure and gross investment. Governments spend money on equipment, infrastructure, and payroll. Government spending assumes particular importance as a component of GDP when consumer spending and business investment both decline sharply, as, for instance, after a recession.</w:t>
      </w:r>
    </w:p>
    <w:p w:rsidR="00E7121B" w:rsidRPr="00E7121B" w:rsidRDefault="00E7121B" w:rsidP="00E7121B">
      <w:p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sz w:val="24"/>
          <w:szCs w:val="24"/>
          <w:lang w:eastAsia="id-ID"/>
        </w:rPr>
        <w:t xml:space="preserve">The </w:t>
      </w:r>
      <w:r w:rsidRPr="00E7121B">
        <w:rPr>
          <w:rFonts w:eastAsia="Times New Roman" w:cstheme="minorHAnsi"/>
          <w:b/>
          <w:bCs/>
          <w:sz w:val="24"/>
          <w:szCs w:val="24"/>
          <w:lang w:eastAsia="id-ID"/>
        </w:rPr>
        <w:t>I</w:t>
      </w:r>
      <w:r w:rsidRPr="00E7121B">
        <w:rPr>
          <w:rFonts w:eastAsia="Times New Roman" w:cstheme="minorHAnsi"/>
          <w:sz w:val="24"/>
          <w:szCs w:val="24"/>
          <w:lang w:eastAsia="id-ID"/>
        </w:rPr>
        <w:t xml:space="preserve"> is for private domestic investment or </w:t>
      </w:r>
      <w:hyperlink r:id="rId20" w:history="1">
        <w:r w:rsidRPr="00E7121B">
          <w:rPr>
            <w:rFonts w:eastAsia="Times New Roman" w:cstheme="minorHAnsi"/>
            <w:sz w:val="24"/>
            <w:szCs w:val="24"/>
            <w:u w:val="single"/>
            <w:lang w:eastAsia="id-ID"/>
          </w:rPr>
          <w:t>capital expenditures</w:t>
        </w:r>
      </w:hyperlink>
      <w:r w:rsidRPr="00E7121B">
        <w:rPr>
          <w:rFonts w:eastAsia="Times New Roman" w:cstheme="minorHAnsi"/>
          <w:sz w:val="24"/>
          <w:szCs w:val="24"/>
          <w:lang w:eastAsia="id-ID"/>
        </w:rPr>
        <w:t>. Businesses spend money to invest in their business activities (buying machinery, for instance). Business investment is a critical component of GDP since it increases productive capacity and boosts employment.</w:t>
      </w:r>
    </w:p>
    <w:p w:rsidR="00E7121B" w:rsidRPr="00E7121B" w:rsidRDefault="00E7121B" w:rsidP="00E7121B">
      <w:p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b/>
          <w:bCs/>
          <w:sz w:val="24"/>
          <w:szCs w:val="24"/>
          <w:lang w:eastAsia="id-ID"/>
        </w:rPr>
        <w:t>NX</w:t>
      </w:r>
      <w:r w:rsidRPr="00E7121B">
        <w:rPr>
          <w:rFonts w:eastAsia="Times New Roman" w:cstheme="minorHAnsi"/>
          <w:sz w:val="24"/>
          <w:szCs w:val="24"/>
          <w:lang w:eastAsia="id-ID"/>
        </w:rPr>
        <w:t xml:space="preserve"> is net exports, calculated as total exports minus total imports (</w:t>
      </w:r>
      <w:r w:rsidRPr="00E7121B">
        <w:rPr>
          <w:rFonts w:eastAsia="Times New Roman" w:cstheme="minorHAnsi"/>
          <w:b/>
          <w:bCs/>
          <w:sz w:val="24"/>
          <w:szCs w:val="24"/>
          <w:lang w:eastAsia="id-ID"/>
        </w:rPr>
        <w:t>NX = Exports - Imports</w:t>
      </w:r>
      <w:r w:rsidRPr="00E7121B">
        <w:rPr>
          <w:rFonts w:eastAsia="Times New Roman" w:cstheme="minorHAnsi"/>
          <w:sz w:val="24"/>
          <w:szCs w:val="24"/>
          <w:lang w:eastAsia="id-ID"/>
        </w:rPr>
        <w:t xml:space="preserve">). Goods and services that an economy makes that are exported to other countries, less the imports that are brought in, are </w:t>
      </w:r>
      <w:hyperlink r:id="rId21" w:history="1">
        <w:r w:rsidRPr="00E7121B">
          <w:rPr>
            <w:rFonts w:eastAsia="Times New Roman" w:cstheme="minorHAnsi"/>
            <w:sz w:val="24"/>
            <w:szCs w:val="24"/>
            <w:u w:val="single"/>
            <w:lang w:eastAsia="id-ID"/>
          </w:rPr>
          <w:t>net exports</w:t>
        </w:r>
      </w:hyperlink>
      <w:r w:rsidRPr="00E7121B">
        <w:rPr>
          <w:rFonts w:eastAsia="Times New Roman" w:cstheme="minorHAnsi"/>
          <w:sz w:val="24"/>
          <w:szCs w:val="24"/>
          <w:lang w:eastAsia="id-ID"/>
        </w:rPr>
        <w:t xml:space="preserve">. A </w:t>
      </w:r>
      <w:hyperlink r:id="rId22" w:history="1">
        <w:r w:rsidRPr="00E7121B">
          <w:rPr>
            <w:rFonts w:eastAsia="Times New Roman" w:cstheme="minorHAnsi"/>
            <w:sz w:val="24"/>
            <w:szCs w:val="24"/>
            <w:u w:val="single"/>
            <w:lang w:eastAsia="id-ID"/>
          </w:rPr>
          <w:t>current account</w:t>
        </w:r>
      </w:hyperlink>
      <w:r w:rsidRPr="00E7121B">
        <w:rPr>
          <w:rFonts w:eastAsia="Times New Roman" w:cstheme="minorHAnsi"/>
          <w:sz w:val="24"/>
          <w:szCs w:val="24"/>
          <w:lang w:eastAsia="id-ID"/>
        </w:rPr>
        <w:t xml:space="preserve"> surplus boosts a nation’s </w:t>
      </w:r>
      <w:r w:rsidRPr="00E7121B">
        <w:rPr>
          <w:rFonts w:eastAsia="Times New Roman" w:cstheme="minorHAnsi"/>
          <w:sz w:val="24"/>
          <w:szCs w:val="24"/>
          <w:lang w:eastAsia="id-ID"/>
        </w:rPr>
        <w:lastRenderedPageBreak/>
        <w:t>GDP, while a chronic deficit is a drag on GDP. All expenditures by companies located in the country, even if they are foreign companies, are included in the calculation.</w:t>
      </w:r>
    </w:p>
    <w:p w:rsidR="00E7121B" w:rsidRPr="00E7121B" w:rsidRDefault="00E7121B" w:rsidP="00E7121B">
      <w:pPr>
        <w:spacing w:before="100" w:beforeAutospacing="1" w:after="100" w:afterAutospacing="1" w:line="240" w:lineRule="auto"/>
        <w:outlineLvl w:val="2"/>
        <w:rPr>
          <w:rFonts w:eastAsia="Times New Roman" w:cstheme="minorHAnsi"/>
          <w:b/>
          <w:bCs/>
          <w:sz w:val="27"/>
          <w:szCs w:val="27"/>
          <w:lang w:eastAsia="id-ID"/>
        </w:rPr>
      </w:pPr>
      <w:r w:rsidRPr="00E7121B">
        <w:rPr>
          <w:rFonts w:eastAsia="Times New Roman" w:cstheme="minorHAnsi"/>
          <w:b/>
          <w:bCs/>
          <w:sz w:val="27"/>
          <w:szCs w:val="27"/>
          <w:lang w:eastAsia="id-ID"/>
        </w:rPr>
        <w:t xml:space="preserve">GDP Based on Production </w:t>
      </w:r>
    </w:p>
    <w:p w:rsidR="00E7121B" w:rsidRPr="00E7121B" w:rsidRDefault="00E7121B" w:rsidP="00E7121B">
      <w:p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sz w:val="24"/>
          <w:szCs w:val="24"/>
          <w:lang w:eastAsia="id-ID"/>
        </w:rPr>
        <w:t xml:space="preserve">The production approach is something like the reverse of the expenditure approach. Instead of measuring input costs that feed economic activity, the production approach estimates the total value of economic output and deducts costs of </w:t>
      </w:r>
      <w:hyperlink r:id="rId23" w:history="1">
        <w:r w:rsidRPr="00E7121B">
          <w:rPr>
            <w:rFonts w:eastAsia="Times New Roman" w:cstheme="minorHAnsi"/>
            <w:sz w:val="24"/>
            <w:szCs w:val="24"/>
            <w:u w:val="single"/>
            <w:lang w:eastAsia="id-ID"/>
          </w:rPr>
          <w:t>intermediate goods</w:t>
        </w:r>
      </w:hyperlink>
      <w:r w:rsidRPr="00E7121B">
        <w:rPr>
          <w:rFonts w:eastAsia="Times New Roman" w:cstheme="minorHAnsi"/>
          <w:sz w:val="24"/>
          <w:szCs w:val="24"/>
          <w:lang w:eastAsia="id-ID"/>
        </w:rPr>
        <w:t> that are consumed in the process, like those of materials and services. The expenditure approach projects forward from costs; the production approach looks backward from the vantage of a state of completed economic activity.</w:t>
      </w:r>
    </w:p>
    <w:p w:rsidR="00E7121B" w:rsidRPr="00E7121B" w:rsidRDefault="00E7121B" w:rsidP="00E7121B">
      <w:pPr>
        <w:spacing w:before="100" w:beforeAutospacing="1" w:after="100" w:afterAutospacing="1" w:line="240" w:lineRule="auto"/>
        <w:outlineLvl w:val="2"/>
        <w:rPr>
          <w:rFonts w:eastAsia="Times New Roman" w:cstheme="minorHAnsi"/>
          <w:b/>
          <w:bCs/>
          <w:sz w:val="27"/>
          <w:szCs w:val="27"/>
          <w:lang w:eastAsia="id-ID"/>
        </w:rPr>
      </w:pPr>
      <w:r w:rsidRPr="00E7121B">
        <w:rPr>
          <w:rFonts w:eastAsia="Times New Roman" w:cstheme="minorHAnsi"/>
          <w:b/>
          <w:bCs/>
          <w:sz w:val="27"/>
          <w:szCs w:val="27"/>
          <w:lang w:eastAsia="id-ID"/>
        </w:rPr>
        <w:t xml:space="preserve">GDP Based on Income </w:t>
      </w:r>
      <w:bookmarkStart w:id="0" w:name="_GoBack"/>
      <w:bookmarkEnd w:id="0"/>
    </w:p>
    <w:p w:rsidR="00E7121B" w:rsidRPr="00E7121B" w:rsidRDefault="00E7121B" w:rsidP="00E7121B">
      <w:p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sz w:val="24"/>
          <w:szCs w:val="24"/>
          <w:lang w:eastAsia="id-ID"/>
        </w:rPr>
        <w:t xml:space="preserve">Considering that the other side of the spending coin is income, and since your expense is somebody else’s income, another approach to calculating GDP—something of an intermediary between the two other approaches—is the income approach. Income earned by all the </w:t>
      </w:r>
      <w:hyperlink r:id="rId24" w:history="1">
        <w:r w:rsidRPr="00E7121B">
          <w:rPr>
            <w:rFonts w:eastAsia="Times New Roman" w:cstheme="minorHAnsi"/>
            <w:sz w:val="24"/>
            <w:szCs w:val="24"/>
            <w:u w:val="single"/>
            <w:lang w:eastAsia="id-ID"/>
          </w:rPr>
          <w:t>factors of production</w:t>
        </w:r>
      </w:hyperlink>
      <w:r w:rsidRPr="00E7121B">
        <w:rPr>
          <w:rFonts w:eastAsia="Times New Roman" w:cstheme="minorHAnsi"/>
          <w:sz w:val="24"/>
          <w:szCs w:val="24"/>
          <w:lang w:eastAsia="id-ID"/>
        </w:rPr>
        <w:t xml:space="preserve"> in an economy includes the wages paid to labor, the rent earned by land, the return on capital in the form of interest, as well as corporate profits. </w:t>
      </w:r>
    </w:p>
    <w:p w:rsidR="00E7121B" w:rsidRPr="00E7121B" w:rsidRDefault="00E7121B" w:rsidP="00E7121B">
      <w:pPr>
        <w:spacing w:before="100" w:beforeAutospacing="1" w:after="100" w:afterAutospacing="1" w:line="240" w:lineRule="auto"/>
        <w:rPr>
          <w:rFonts w:eastAsia="Times New Roman" w:cstheme="minorHAnsi"/>
          <w:sz w:val="24"/>
          <w:szCs w:val="24"/>
          <w:lang w:eastAsia="id-ID"/>
        </w:rPr>
      </w:pPr>
      <w:r w:rsidRPr="00E7121B">
        <w:rPr>
          <w:rFonts w:eastAsia="Times New Roman" w:cstheme="minorHAnsi"/>
          <w:sz w:val="24"/>
          <w:szCs w:val="24"/>
          <w:lang w:eastAsia="id-ID"/>
        </w:rPr>
        <w:t xml:space="preserve">The income approach factors in some adjustments for some items that don’t show up in these payments made to factors of production. For one, there are some taxes—such as </w:t>
      </w:r>
      <w:hyperlink r:id="rId25" w:history="1">
        <w:r w:rsidRPr="00E7121B">
          <w:rPr>
            <w:rFonts w:eastAsia="Times New Roman" w:cstheme="minorHAnsi"/>
            <w:sz w:val="24"/>
            <w:szCs w:val="24"/>
            <w:u w:val="single"/>
            <w:lang w:eastAsia="id-ID"/>
          </w:rPr>
          <w:t>sales taxes</w:t>
        </w:r>
      </w:hyperlink>
      <w:r w:rsidRPr="00E7121B">
        <w:rPr>
          <w:rFonts w:eastAsia="Times New Roman" w:cstheme="minorHAnsi"/>
          <w:sz w:val="24"/>
          <w:szCs w:val="24"/>
          <w:lang w:eastAsia="id-ID"/>
        </w:rPr>
        <w:t xml:space="preserve"> and </w:t>
      </w:r>
      <w:hyperlink r:id="rId26" w:history="1">
        <w:r w:rsidRPr="00E7121B">
          <w:rPr>
            <w:rFonts w:eastAsia="Times New Roman" w:cstheme="minorHAnsi"/>
            <w:sz w:val="24"/>
            <w:szCs w:val="24"/>
            <w:u w:val="single"/>
            <w:lang w:eastAsia="id-ID"/>
          </w:rPr>
          <w:t>property taxes</w:t>
        </w:r>
      </w:hyperlink>
      <w:r w:rsidRPr="00E7121B">
        <w:rPr>
          <w:rFonts w:eastAsia="Times New Roman" w:cstheme="minorHAnsi"/>
          <w:sz w:val="24"/>
          <w:szCs w:val="24"/>
          <w:lang w:eastAsia="id-ID"/>
        </w:rPr>
        <w:t xml:space="preserve">—that are classified as indirect business taxes. In addition, </w:t>
      </w:r>
      <w:hyperlink r:id="rId27" w:history="1">
        <w:r w:rsidRPr="00E7121B">
          <w:rPr>
            <w:rFonts w:eastAsia="Times New Roman" w:cstheme="minorHAnsi"/>
            <w:sz w:val="24"/>
            <w:szCs w:val="24"/>
            <w:u w:val="single"/>
            <w:lang w:eastAsia="id-ID"/>
          </w:rPr>
          <w:t>depreciation</w:t>
        </w:r>
      </w:hyperlink>
      <w:r w:rsidRPr="00E7121B">
        <w:rPr>
          <w:rFonts w:eastAsia="Times New Roman" w:cstheme="minorHAnsi"/>
          <w:sz w:val="24"/>
          <w:szCs w:val="24"/>
          <w:lang w:eastAsia="id-ID"/>
        </w:rPr>
        <w:t>, which is a reserve that businesses set aside to account for the replacement of equipment that tends to wear down with use, is also added to the national income. All this constitutes national income, which is used both as an indicator of implied production and of implied expenditure.</w:t>
      </w:r>
    </w:p>
    <w:p w:rsidR="00641691" w:rsidRPr="00E7121B" w:rsidRDefault="00E7121B">
      <w:pPr>
        <w:rPr>
          <w:rFonts w:cstheme="minorHAnsi"/>
        </w:rPr>
      </w:pPr>
      <w:r w:rsidRPr="00E7121B">
        <w:rPr>
          <w:rFonts w:cstheme="minorHAnsi"/>
        </w:rPr>
        <w:t>Source: Chappelow, Jim. “Gross Domestic  Product – GDP.” Investopedia, updated June 27, 2019, https://www.investopedia.com/terms/g/gdp.asp</w:t>
      </w:r>
    </w:p>
    <w:sectPr w:rsidR="00641691" w:rsidRPr="00E7121B">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21B" w:rsidRDefault="00E7121B" w:rsidP="00E7121B">
      <w:pPr>
        <w:spacing w:after="0" w:line="240" w:lineRule="auto"/>
      </w:pPr>
      <w:r>
        <w:separator/>
      </w:r>
    </w:p>
  </w:endnote>
  <w:endnote w:type="continuationSeparator" w:id="0">
    <w:p w:rsidR="00E7121B" w:rsidRDefault="00E7121B" w:rsidP="00E71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1149"/>
      <w:docPartObj>
        <w:docPartGallery w:val="Page Numbers (Bottom of Page)"/>
        <w:docPartUnique/>
      </w:docPartObj>
    </w:sdtPr>
    <w:sdtEndPr/>
    <w:sdtContent>
      <w:p w:rsidR="00E7121B" w:rsidRDefault="00EA1D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7121B" w:rsidRDefault="00E712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21B" w:rsidRDefault="00E7121B" w:rsidP="00E7121B">
      <w:pPr>
        <w:spacing w:after="0" w:line="240" w:lineRule="auto"/>
      </w:pPr>
      <w:r>
        <w:separator/>
      </w:r>
    </w:p>
  </w:footnote>
  <w:footnote w:type="continuationSeparator" w:id="0">
    <w:p w:rsidR="00E7121B" w:rsidRDefault="00E7121B" w:rsidP="00E71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B7F6A"/>
    <w:multiLevelType w:val="multilevel"/>
    <w:tmpl w:val="D202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C4B6C"/>
    <w:multiLevelType w:val="multilevel"/>
    <w:tmpl w:val="7790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243EF7"/>
    <w:multiLevelType w:val="multilevel"/>
    <w:tmpl w:val="8FB4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7121B"/>
    <w:rsid w:val="005117C3"/>
    <w:rsid w:val="00E7121B"/>
    <w:rsid w:val="00EA1D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A378C4-548C-4132-A4CD-85F9CA6B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12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7121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E7121B"/>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21B"/>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7121B"/>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E7121B"/>
    <w:rPr>
      <w:rFonts w:ascii="Times New Roman" w:eastAsia="Times New Roman" w:hAnsi="Times New Roman" w:cs="Times New Roman"/>
      <w:b/>
      <w:bCs/>
      <w:sz w:val="24"/>
      <w:szCs w:val="24"/>
      <w:lang w:eastAsia="id-ID"/>
    </w:rPr>
  </w:style>
  <w:style w:type="character" w:styleId="Hyperlink">
    <w:name w:val="Hyperlink"/>
    <w:basedOn w:val="DefaultParagraphFont"/>
    <w:uiPriority w:val="99"/>
    <w:semiHidden/>
    <w:unhideWhenUsed/>
    <w:rsid w:val="00E7121B"/>
    <w:rPr>
      <w:color w:val="0000FF"/>
      <w:u w:val="single"/>
    </w:rPr>
  </w:style>
  <w:style w:type="character" w:customStyle="1" w:styleId="comp">
    <w:name w:val="comp"/>
    <w:basedOn w:val="DefaultParagraphFont"/>
    <w:rsid w:val="00E7121B"/>
  </w:style>
  <w:style w:type="character" w:customStyle="1" w:styleId="linkwrapper">
    <w:name w:val="link__wrapper"/>
    <w:basedOn w:val="DefaultParagraphFont"/>
    <w:rsid w:val="00E7121B"/>
  </w:style>
  <w:style w:type="character" w:customStyle="1" w:styleId="mntl-sc-block-headingtext">
    <w:name w:val="mntl-sc-block-heading__text"/>
    <w:basedOn w:val="DefaultParagraphFont"/>
    <w:rsid w:val="00E7121B"/>
  </w:style>
  <w:style w:type="paragraph" w:styleId="NormalWeb">
    <w:name w:val="Normal (Web)"/>
    <w:basedOn w:val="Normal"/>
    <w:uiPriority w:val="99"/>
    <w:semiHidden/>
    <w:unhideWhenUsed/>
    <w:rsid w:val="00E7121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E7121B"/>
    <w:rPr>
      <w:b/>
      <w:bCs/>
    </w:rPr>
  </w:style>
  <w:style w:type="paragraph" w:styleId="Header">
    <w:name w:val="header"/>
    <w:basedOn w:val="Normal"/>
    <w:link w:val="HeaderChar"/>
    <w:uiPriority w:val="99"/>
    <w:semiHidden/>
    <w:unhideWhenUsed/>
    <w:rsid w:val="00E7121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7121B"/>
  </w:style>
  <w:style w:type="paragraph" w:styleId="Footer">
    <w:name w:val="footer"/>
    <w:basedOn w:val="Normal"/>
    <w:link w:val="FooterChar"/>
    <w:uiPriority w:val="99"/>
    <w:unhideWhenUsed/>
    <w:rsid w:val="00E712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640121">
      <w:bodyDiv w:val="1"/>
      <w:marLeft w:val="0"/>
      <w:marRight w:val="0"/>
      <w:marTop w:val="0"/>
      <w:marBottom w:val="0"/>
      <w:divBdr>
        <w:top w:val="none" w:sz="0" w:space="0" w:color="auto"/>
        <w:left w:val="none" w:sz="0" w:space="0" w:color="auto"/>
        <w:bottom w:val="none" w:sz="0" w:space="0" w:color="auto"/>
        <w:right w:val="none" w:sz="0" w:space="0" w:color="auto"/>
      </w:divBdr>
      <w:divsChild>
        <w:div w:id="2030063947">
          <w:marLeft w:val="0"/>
          <w:marRight w:val="0"/>
          <w:marTop w:val="0"/>
          <w:marBottom w:val="0"/>
          <w:divBdr>
            <w:top w:val="none" w:sz="0" w:space="0" w:color="auto"/>
            <w:left w:val="none" w:sz="0" w:space="0" w:color="auto"/>
            <w:bottom w:val="none" w:sz="0" w:space="0" w:color="auto"/>
            <w:right w:val="none" w:sz="0" w:space="0" w:color="auto"/>
          </w:divBdr>
          <w:divsChild>
            <w:div w:id="1411197712">
              <w:marLeft w:val="0"/>
              <w:marRight w:val="0"/>
              <w:marTop w:val="0"/>
              <w:marBottom w:val="0"/>
              <w:divBdr>
                <w:top w:val="none" w:sz="0" w:space="0" w:color="auto"/>
                <w:left w:val="none" w:sz="0" w:space="0" w:color="auto"/>
                <w:bottom w:val="none" w:sz="0" w:space="0" w:color="auto"/>
                <w:right w:val="none" w:sz="0" w:space="0" w:color="auto"/>
              </w:divBdr>
            </w:div>
            <w:div w:id="687146661">
              <w:marLeft w:val="0"/>
              <w:marRight w:val="0"/>
              <w:marTop w:val="0"/>
              <w:marBottom w:val="0"/>
              <w:divBdr>
                <w:top w:val="none" w:sz="0" w:space="0" w:color="auto"/>
                <w:left w:val="none" w:sz="0" w:space="0" w:color="auto"/>
                <w:bottom w:val="none" w:sz="0" w:space="0" w:color="auto"/>
                <w:right w:val="none" w:sz="0" w:space="0" w:color="auto"/>
              </w:divBdr>
            </w:div>
          </w:divsChild>
        </w:div>
        <w:div w:id="759646037">
          <w:marLeft w:val="0"/>
          <w:marRight w:val="0"/>
          <w:marTop w:val="0"/>
          <w:marBottom w:val="0"/>
          <w:divBdr>
            <w:top w:val="none" w:sz="0" w:space="0" w:color="auto"/>
            <w:left w:val="none" w:sz="0" w:space="0" w:color="auto"/>
            <w:bottom w:val="none" w:sz="0" w:space="0" w:color="auto"/>
            <w:right w:val="none" w:sz="0" w:space="0" w:color="auto"/>
          </w:divBdr>
          <w:divsChild>
            <w:div w:id="713391464">
              <w:marLeft w:val="0"/>
              <w:marRight w:val="0"/>
              <w:marTop w:val="0"/>
              <w:marBottom w:val="0"/>
              <w:divBdr>
                <w:top w:val="none" w:sz="0" w:space="0" w:color="auto"/>
                <w:left w:val="none" w:sz="0" w:space="0" w:color="auto"/>
                <w:bottom w:val="none" w:sz="0" w:space="0" w:color="auto"/>
                <w:right w:val="none" w:sz="0" w:space="0" w:color="auto"/>
              </w:divBdr>
              <w:divsChild>
                <w:div w:id="1594121307">
                  <w:marLeft w:val="0"/>
                  <w:marRight w:val="0"/>
                  <w:marTop w:val="0"/>
                  <w:marBottom w:val="0"/>
                  <w:divBdr>
                    <w:top w:val="none" w:sz="0" w:space="0" w:color="auto"/>
                    <w:left w:val="none" w:sz="0" w:space="0" w:color="auto"/>
                    <w:bottom w:val="none" w:sz="0" w:space="0" w:color="auto"/>
                    <w:right w:val="none" w:sz="0" w:space="0" w:color="auto"/>
                  </w:divBdr>
                  <w:divsChild>
                    <w:div w:id="10168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09336">
          <w:marLeft w:val="0"/>
          <w:marRight w:val="0"/>
          <w:marTop w:val="0"/>
          <w:marBottom w:val="0"/>
          <w:divBdr>
            <w:top w:val="none" w:sz="0" w:space="0" w:color="auto"/>
            <w:left w:val="none" w:sz="0" w:space="0" w:color="auto"/>
            <w:bottom w:val="none" w:sz="0" w:space="0" w:color="auto"/>
            <w:right w:val="none" w:sz="0" w:space="0" w:color="auto"/>
          </w:divBdr>
          <w:divsChild>
            <w:div w:id="1823302857">
              <w:marLeft w:val="0"/>
              <w:marRight w:val="0"/>
              <w:marTop w:val="0"/>
              <w:marBottom w:val="0"/>
              <w:divBdr>
                <w:top w:val="none" w:sz="0" w:space="0" w:color="auto"/>
                <w:left w:val="none" w:sz="0" w:space="0" w:color="auto"/>
                <w:bottom w:val="none" w:sz="0" w:space="0" w:color="auto"/>
                <w:right w:val="none" w:sz="0" w:space="0" w:color="auto"/>
              </w:divBdr>
              <w:divsChild>
                <w:div w:id="103154991">
                  <w:marLeft w:val="0"/>
                  <w:marRight w:val="0"/>
                  <w:marTop w:val="0"/>
                  <w:marBottom w:val="0"/>
                  <w:divBdr>
                    <w:top w:val="none" w:sz="0" w:space="0" w:color="auto"/>
                    <w:left w:val="none" w:sz="0" w:space="0" w:color="auto"/>
                    <w:bottom w:val="none" w:sz="0" w:space="0" w:color="auto"/>
                    <w:right w:val="none" w:sz="0" w:space="0" w:color="auto"/>
                  </w:divBdr>
                </w:div>
                <w:div w:id="1933200617">
                  <w:marLeft w:val="0"/>
                  <w:marRight w:val="0"/>
                  <w:marTop w:val="0"/>
                  <w:marBottom w:val="0"/>
                  <w:divBdr>
                    <w:top w:val="none" w:sz="0" w:space="0" w:color="auto"/>
                    <w:left w:val="none" w:sz="0" w:space="0" w:color="auto"/>
                    <w:bottom w:val="none" w:sz="0" w:space="0" w:color="auto"/>
                    <w:right w:val="none" w:sz="0" w:space="0" w:color="auto"/>
                  </w:divBdr>
                </w:div>
                <w:div w:id="842814927">
                  <w:marLeft w:val="0"/>
                  <w:marRight w:val="0"/>
                  <w:marTop w:val="0"/>
                  <w:marBottom w:val="0"/>
                  <w:divBdr>
                    <w:top w:val="none" w:sz="0" w:space="0" w:color="auto"/>
                    <w:left w:val="none" w:sz="0" w:space="0" w:color="auto"/>
                    <w:bottom w:val="none" w:sz="0" w:space="0" w:color="auto"/>
                    <w:right w:val="none" w:sz="0" w:space="0" w:color="auto"/>
                  </w:divBdr>
                </w:div>
                <w:div w:id="275530619">
                  <w:marLeft w:val="0"/>
                  <w:marRight w:val="0"/>
                  <w:marTop w:val="0"/>
                  <w:marBottom w:val="0"/>
                  <w:divBdr>
                    <w:top w:val="none" w:sz="0" w:space="0" w:color="auto"/>
                    <w:left w:val="none" w:sz="0" w:space="0" w:color="auto"/>
                    <w:bottom w:val="none" w:sz="0" w:space="0" w:color="auto"/>
                    <w:right w:val="none" w:sz="0" w:space="0" w:color="auto"/>
                  </w:divBdr>
                </w:div>
                <w:div w:id="1779644408">
                  <w:marLeft w:val="0"/>
                  <w:marRight w:val="0"/>
                  <w:marTop w:val="0"/>
                  <w:marBottom w:val="0"/>
                  <w:divBdr>
                    <w:top w:val="none" w:sz="0" w:space="0" w:color="auto"/>
                    <w:left w:val="none" w:sz="0" w:space="0" w:color="auto"/>
                    <w:bottom w:val="none" w:sz="0" w:space="0" w:color="auto"/>
                    <w:right w:val="none" w:sz="0" w:space="0" w:color="auto"/>
                  </w:divBdr>
                </w:div>
                <w:div w:id="939684094">
                  <w:marLeft w:val="0"/>
                  <w:marRight w:val="0"/>
                  <w:marTop w:val="0"/>
                  <w:marBottom w:val="0"/>
                  <w:divBdr>
                    <w:top w:val="none" w:sz="0" w:space="0" w:color="auto"/>
                    <w:left w:val="none" w:sz="0" w:space="0" w:color="auto"/>
                    <w:bottom w:val="none" w:sz="0" w:space="0" w:color="auto"/>
                    <w:right w:val="none" w:sz="0" w:space="0" w:color="auto"/>
                  </w:divBdr>
                </w:div>
                <w:div w:id="1787505313">
                  <w:marLeft w:val="0"/>
                  <w:marRight w:val="0"/>
                  <w:marTop w:val="0"/>
                  <w:marBottom w:val="0"/>
                  <w:divBdr>
                    <w:top w:val="none" w:sz="0" w:space="0" w:color="auto"/>
                    <w:left w:val="none" w:sz="0" w:space="0" w:color="auto"/>
                    <w:bottom w:val="none" w:sz="0" w:space="0" w:color="auto"/>
                    <w:right w:val="none" w:sz="0" w:space="0" w:color="auto"/>
                  </w:divBdr>
                </w:div>
                <w:div w:id="1977901">
                  <w:marLeft w:val="0"/>
                  <w:marRight w:val="0"/>
                  <w:marTop w:val="0"/>
                  <w:marBottom w:val="0"/>
                  <w:divBdr>
                    <w:top w:val="none" w:sz="0" w:space="0" w:color="auto"/>
                    <w:left w:val="none" w:sz="0" w:space="0" w:color="auto"/>
                    <w:bottom w:val="none" w:sz="0" w:space="0" w:color="auto"/>
                    <w:right w:val="none" w:sz="0" w:space="0" w:color="auto"/>
                  </w:divBdr>
                </w:div>
                <w:div w:id="368340439">
                  <w:marLeft w:val="0"/>
                  <w:marRight w:val="0"/>
                  <w:marTop w:val="0"/>
                  <w:marBottom w:val="0"/>
                  <w:divBdr>
                    <w:top w:val="none" w:sz="0" w:space="0" w:color="auto"/>
                    <w:left w:val="none" w:sz="0" w:space="0" w:color="auto"/>
                    <w:bottom w:val="none" w:sz="0" w:space="0" w:color="auto"/>
                    <w:right w:val="none" w:sz="0" w:space="0" w:color="auto"/>
                  </w:divBdr>
                </w:div>
                <w:div w:id="2028485168">
                  <w:marLeft w:val="0"/>
                  <w:marRight w:val="0"/>
                  <w:marTop w:val="0"/>
                  <w:marBottom w:val="0"/>
                  <w:divBdr>
                    <w:top w:val="none" w:sz="0" w:space="0" w:color="auto"/>
                    <w:left w:val="none" w:sz="0" w:space="0" w:color="auto"/>
                    <w:bottom w:val="none" w:sz="0" w:space="0" w:color="auto"/>
                    <w:right w:val="none" w:sz="0" w:space="0" w:color="auto"/>
                  </w:divBdr>
                </w:div>
                <w:div w:id="1637907179">
                  <w:marLeft w:val="0"/>
                  <w:marRight w:val="0"/>
                  <w:marTop w:val="0"/>
                  <w:marBottom w:val="0"/>
                  <w:divBdr>
                    <w:top w:val="none" w:sz="0" w:space="0" w:color="auto"/>
                    <w:left w:val="none" w:sz="0" w:space="0" w:color="auto"/>
                    <w:bottom w:val="none" w:sz="0" w:space="0" w:color="auto"/>
                    <w:right w:val="none" w:sz="0" w:space="0" w:color="auto"/>
                  </w:divBdr>
                </w:div>
                <w:div w:id="807672201">
                  <w:marLeft w:val="0"/>
                  <w:marRight w:val="0"/>
                  <w:marTop w:val="0"/>
                  <w:marBottom w:val="0"/>
                  <w:divBdr>
                    <w:top w:val="none" w:sz="0" w:space="0" w:color="auto"/>
                    <w:left w:val="none" w:sz="0" w:space="0" w:color="auto"/>
                    <w:bottom w:val="none" w:sz="0" w:space="0" w:color="auto"/>
                    <w:right w:val="none" w:sz="0" w:space="0" w:color="auto"/>
                  </w:divBdr>
                </w:div>
                <w:div w:id="945694572">
                  <w:marLeft w:val="0"/>
                  <w:marRight w:val="0"/>
                  <w:marTop w:val="0"/>
                  <w:marBottom w:val="0"/>
                  <w:divBdr>
                    <w:top w:val="none" w:sz="0" w:space="0" w:color="auto"/>
                    <w:left w:val="none" w:sz="0" w:space="0" w:color="auto"/>
                    <w:bottom w:val="none" w:sz="0" w:space="0" w:color="auto"/>
                    <w:right w:val="none" w:sz="0" w:space="0" w:color="auto"/>
                  </w:divBdr>
                </w:div>
                <w:div w:id="1960449202">
                  <w:marLeft w:val="0"/>
                  <w:marRight w:val="0"/>
                  <w:marTop w:val="0"/>
                  <w:marBottom w:val="0"/>
                  <w:divBdr>
                    <w:top w:val="none" w:sz="0" w:space="0" w:color="auto"/>
                    <w:left w:val="none" w:sz="0" w:space="0" w:color="auto"/>
                    <w:bottom w:val="none" w:sz="0" w:space="0" w:color="auto"/>
                    <w:right w:val="none" w:sz="0" w:space="0" w:color="auto"/>
                  </w:divBdr>
                </w:div>
                <w:div w:id="1966543608">
                  <w:marLeft w:val="0"/>
                  <w:marRight w:val="0"/>
                  <w:marTop w:val="0"/>
                  <w:marBottom w:val="0"/>
                  <w:divBdr>
                    <w:top w:val="none" w:sz="0" w:space="0" w:color="auto"/>
                    <w:left w:val="none" w:sz="0" w:space="0" w:color="auto"/>
                    <w:bottom w:val="none" w:sz="0" w:space="0" w:color="auto"/>
                    <w:right w:val="none" w:sz="0" w:space="0" w:color="auto"/>
                  </w:divBdr>
                </w:div>
                <w:div w:id="10280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2880">
          <w:marLeft w:val="0"/>
          <w:marRight w:val="0"/>
          <w:marTop w:val="0"/>
          <w:marBottom w:val="0"/>
          <w:divBdr>
            <w:top w:val="none" w:sz="0" w:space="0" w:color="auto"/>
            <w:left w:val="none" w:sz="0" w:space="0" w:color="auto"/>
            <w:bottom w:val="none" w:sz="0" w:space="0" w:color="auto"/>
            <w:right w:val="none" w:sz="0" w:space="0" w:color="auto"/>
          </w:divBdr>
          <w:divsChild>
            <w:div w:id="1713382765">
              <w:marLeft w:val="0"/>
              <w:marRight w:val="0"/>
              <w:marTop w:val="0"/>
              <w:marBottom w:val="0"/>
              <w:divBdr>
                <w:top w:val="none" w:sz="0" w:space="0" w:color="auto"/>
                <w:left w:val="none" w:sz="0" w:space="0" w:color="auto"/>
                <w:bottom w:val="none" w:sz="0" w:space="0" w:color="auto"/>
                <w:right w:val="none" w:sz="0" w:space="0" w:color="auto"/>
              </w:divBdr>
            </w:div>
            <w:div w:id="1451363228">
              <w:marLeft w:val="0"/>
              <w:marRight w:val="0"/>
              <w:marTop w:val="0"/>
              <w:marBottom w:val="0"/>
              <w:divBdr>
                <w:top w:val="none" w:sz="0" w:space="0" w:color="auto"/>
                <w:left w:val="none" w:sz="0" w:space="0" w:color="auto"/>
                <w:bottom w:val="none" w:sz="0" w:space="0" w:color="auto"/>
                <w:right w:val="none" w:sz="0" w:space="0" w:color="auto"/>
              </w:divBdr>
            </w:div>
            <w:div w:id="1129056187">
              <w:marLeft w:val="0"/>
              <w:marRight w:val="0"/>
              <w:marTop w:val="0"/>
              <w:marBottom w:val="0"/>
              <w:divBdr>
                <w:top w:val="none" w:sz="0" w:space="0" w:color="auto"/>
                <w:left w:val="none" w:sz="0" w:space="0" w:color="auto"/>
                <w:bottom w:val="none" w:sz="0" w:space="0" w:color="auto"/>
                <w:right w:val="none" w:sz="0" w:space="0" w:color="auto"/>
              </w:divBdr>
              <w:divsChild>
                <w:div w:id="512301216">
                  <w:marLeft w:val="0"/>
                  <w:marRight w:val="0"/>
                  <w:marTop w:val="0"/>
                  <w:marBottom w:val="0"/>
                  <w:divBdr>
                    <w:top w:val="none" w:sz="0" w:space="0" w:color="auto"/>
                    <w:left w:val="none" w:sz="0" w:space="0" w:color="auto"/>
                    <w:bottom w:val="none" w:sz="0" w:space="0" w:color="auto"/>
                    <w:right w:val="none" w:sz="0" w:space="0" w:color="auto"/>
                  </w:divBdr>
                  <w:divsChild>
                    <w:div w:id="19659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5549">
              <w:marLeft w:val="0"/>
              <w:marRight w:val="0"/>
              <w:marTop w:val="0"/>
              <w:marBottom w:val="0"/>
              <w:divBdr>
                <w:top w:val="none" w:sz="0" w:space="0" w:color="auto"/>
                <w:left w:val="none" w:sz="0" w:space="0" w:color="auto"/>
                <w:bottom w:val="none" w:sz="0" w:space="0" w:color="auto"/>
                <w:right w:val="none" w:sz="0" w:space="0" w:color="auto"/>
              </w:divBdr>
            </w:div>
            <w:div w:id="1648432728">
              <w:marLeft w:val="0"/>
              <w:marRight w:val="0"/>
              <w:marTop w:val="0"/>
              <w:marBottom w:val="0"/>
              <w:divBdr>
                <w:top w:val="none" w:sz="0" w:space="0" w:color="auto"/>
                <w:left w:val="none" w:sz="0" w:space="0" w:color="auto"/>
                <w:bottom w:val="none" w:sz="0" w:space="0" w:color="auto"/>
                <w:right w:val="none" w:sz="0" w:space="0" w:color="auto"/>
              </w:divBdr>
            </w:div>
            <w:div w:id="1157383948">
              <w:marLeft w:val="0"/>
              <w:marRight w:val="0"/>
              <w:marTop w:val="0"/>
              <w:marBottom w:val="0"/>
              <w:divBdr>
                <w:top w:val="none" w:sz="0" w:space="0" w:color="auto"/>
                <w:left w:val="none" w:sz="0" w:space="0" w:color="auto"/>
                <w:bottom w:val="none" w:sz="0" w:space="0" w:color="auto"/>
                <w:right w:val="none" w:sz="0" w:space="0" w:color="auto"/>
              </w:divBdr>
            </w:div>
            <w:div w:id="662709765">
              <w:marLeft w:val="0"/>
              <w:marRight w:val="0"/>
              <w:marTop w:val="0"/>
              <w:marBottom w:val="0"/>
              <w:divBdr>
                <w:top w:val="none" w:sz="0" w:space="0" w:color="auto"/>
                <w:left w:val="none" w:sz="0" w:space="0" w:color="auto"/>
                <w:bottom w:val="none" w:sz="0" w:space="0" w:color="auto"/>
                <w:right w:val="none" w:sz="0" w:space="0" w:color="auto"/>
              </w:divBdr>
            </w:div>
          </w:divsChild>
        </w:div>
        <w:div w:id="997465457">
          <w:marLeft w:val="0"/>
          <w:marRight w:val="0"/>
          <w:marTop w:val="0"/>
          <w:marBottom w:val="0"/>
          <w:divBdr>
            <w:top w:val="none" w:sz="0" w:space="0" w:color="auto"/>
            <w:left w:val="none" w:sz="0" w:space="0" w:color="auto"/>
            <w:bottom w:val="none" w:sz="0" w:space="0" w:color="auto"/>
            <w:right w:val="none" w:sz="0" w:space="0" w:color="auto"/>
          </w:divBdr>
          <w:divsChild>
            <w:div w:id="95560277">
              <w:marLeft w:val="0"/>
              <w:marRight w:val="0"/>
              <w:marTop w:val="0"/>
              <w:marBottom w:val="0"/>
              <w:divBdr>
                <w:top w:val="none" w:sz="0" w:space="0" w:color="auto"/>
                <w:left w:val="none" w:sz="0" w:space="0" w:color="auto"/>
                <w:bottom w:val="none" w:sz="0" w:space="0" w:color="auto"/>
                <w:right w:val="none" w:sz="0" w:space="0" w:color="auto"/>
              </w:divBdr>
              <w:divsChild>
                <w:div w:id="504131031">
                  <w:marLeft w:val="0"/>
                  <w:marRight w:val="0"/>
                  <w:marTop w:val="0"/>
                  <w:marBottom w:val="0"/>
                  <w:divBdr>
                    <w:top w:val="none" w:sz="0" w:space="0" w:color="auto"/>
                    <w:left w:val="none" w:sz="0" w:space="0" w:color="auto"/>
                    <w:bottom w:val="none" w:sz="0" w:space="0" w:color="auto"/>
                    <w:right w:val="none" w:sz="0" w:space="0" w:color="auto"/>
                  </w:divBdr>
                  <w:divsChild>
                    <w:div w:id="16677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2989">
          <w:marLeft w:val="0"/>
          <w:marRight w:val="0"/>
          <w:marTop w:val="0"/>
          <w:marBottom w:val="0"/>
          <w:divBdr>
            <w:top w:val="none" w:sz="0" w:space="0" w:color="auto"/>
            <w:left w:val="none" w:sz="0" w:space="0" w:color="auto"/>
            <w:bottom w:val="none" w:sz="0" w:space="0" w:color="auto"/>
            <w:right w:val="none" w:sz="0" w:space="0" w:color="auto"/>
          </w:divBdr>
        </w:div>
        <w:div w:id="1552614032">
          <w:marLeft w:val="0"/>
          <w:marRight w:val="0"/>
          <w:marTop w:val="0"/>
          <w:marBottom w:val="0"/>
          <w:divBdr>
            <w:top w:val="none" w:sz="0" w:space="0" w:color="auto"/>
            <w:left w:val="none" w:sz="0" w:space="0" w:color="auto"/>
            <w:bottom w:val="none" w:sz="0" w:space="0" w:color="auto"/>
            <w:right w:val="none" w:sz="0" w:space="0" w:color="auto"/>
          </w:divBdr>
        </w:div>
        <w:div w:id="1166944183">
          <w:marLeft w:val="0"/>
          <w:marRight w:val="0"/>
          <w:marTop w:val="0"/>
          <w:marBottom w:val="0"/>
          <w:divBdr>
            <w:top w:val="none" w:sz="0" w:space="0" w:color="auto"/>
            <w:left w:val="none" w:sz="0" w:space="0" w:color="auto"/>
            <w:bottom w:val="none" w:sz="0" w:space="0" w:color="auto"/>
            <w:right w:val="none" w:sz="0" w:space="0" w:color="auto"/>
          </w:divBdr>
        </w:div>
        <w:div w:id="827747910">
          <w:marLeft w:val="0"/>
          <w:marRight w:val="0"/>
          <w:marTop w:val="0"/>
          <w:marBottom w:val="0"/>
          <w:divBdr>
            <w:top w:val="none" w:sz="0" w:space="0" w:color="auto"/>
            <w:left w:val="none" w:sz="0" w:space="0" w:color="auto"/>
            <w:bottom w:val="none" w:sz="0" w:space="0" w:color="auto"/>
            <w:right w:val="none" w:sz="0" w:space="0" w:color="auto"/>
          </w:divBdr>
        </w:div>
        <w:div w:id="287123585">
          <w:marLeft w:val="0"/>
          <w:marRight w:val="0"/>
          <w:marTop w:val="0"/>
          <w:marBottom w:val="0"/>
          <w:divBdr>
            <w:top w:val="none" w:sz="0" w:space="0" w:color="auto"/>
            <w:left w:val="none" w:sz="0" w:space="0" w:color="auto"/>
            <w:bottom w:val="none" w:sz="0" w:space="0" w:color="auto"/>
            <w:right w:val="none" w:sz="0" w:space="0" w:color="auto"/>
          </w:divBdr>
        </w:div>
        <w:div w:id="1729495820">
          <w:marLeft w:val="0"/>
          <w:marRight w:val="0"/>
          <w:marTop w:val="0"/>
          <w:marBottom w:val="0"/>
          <w:divBdr>
            <w:top w:val="none" w:sz="0" w:space="0" w:color="auto"/>
            <w:left w:val="none" w:sz="0" w:space="0" w:color="auto"/>
            <w:bottom w:val="none" w:sz="0" w:space="0" w:color="auto"/>
            <w:right w:val="none" w:sz="0" w:space="0" w:color="auto"/>
          </w:divBdr>
        </w:div>
        <w:div w:id="1555114710">
          <w:marLeft w:val="0"/>
          <w:marRight w:val="0"/>
          <w:marTop w:val="0"/>
          <w:marBottom w:val="0"/>
          <w:divBdr>
            <w:top w:val="none" w:sz="0" w:space="0" w:color="auto"/>
            <w:left w:val="none" w:sz="0" w:space="0" w:color="auto"/>
            <w:bottom w:val="none" w:sz="0" w:space="0" w:color="auto"/>
            <w:right w:val="none" w:sz="0" w:space="0" w:color="auto"/>
          </w:divBdr>
        </w:div>
        <w:div w:id="1828470748">
          <w:marLeft w:val="0"/>
          <w:marRight w:val="0"/>
          <w:marTop w:val="0"/>
          <w:marBottom w:val="0"/>
          <w:divBdr>
            <w:top w:val="none" w:sz="0" w:space="0" w:color="auto"/>
            <w:left w:val="none" w:sz="0" w:space="0" w:color="auto"/>
            <w:bottom w:val="none" w:sz="0" w:space="0" w:color="auto"/>
            <w:right w:val="none" w:sz="0" w:space="0" w:color="auto"/>
          </w:divBdr>
        </w:div>
        <w:div w:id="39136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q/quarter.asp" TargetMode="External"/><Relationship Id="rId13" Type="http://schemas.openxmlformats.org/officeDocument/2006/relationships/hyperlink" Target="https://www.investopedia.com/terms/i/import.asp" TargetMode="External"/><Relationship Id="rId18" Type="http://schemas.openxmlformats.org/officeDocument/2006/relationships/hyperlink" Target="https://www.investopedia.com/terms/c/consumer-spending.asp" TargetMode="External"/><Relationship Id="rId26" Type="http://schemas.openxmlformats.org/officeDocument/2006/relationships/hyperlink" Target="https://www.investopedia.com/terms/p/propertytax.asp" TargetMode="External"/><Relationship Id="rId3" Type="http://schemas.openxmlformats.org/officeDocument/2006/relationships/settings" Target="settings.xml"/><Relationship Id="rId21" Type="http://schemas.openxmlformats.org/officeDocument/2006/relationships/hyperlink" Target="https://www.investopedia.com/terms/n/netexports.asp" TargetMode="External"/><Relationship Id="rId7" Type="http://schemas.openxmlformats.org/officeDocument/2006/relationships/hyperlink" Target="https://www.investopedia.com/jim-chappelow-4684367" TargetMode="External"/><Relationship Id="rId12" Type="http://schemas.openxmlformats.org/officeDocument/2006/relationships/hyperlink" Target="https://www.investopedia.com/terms/e/export.asp" TargetMode="External"/><Relationship Id="rId17" Type="http://schemas.openxmlformats.org/officeDocument/2006/relationships/hyperlink" Target="https://www.investopedia.com/terms/e/expenditure-method.asp" TargetMode="External"/><Relationship Id="rId25" Type="http://schemas.openxmlformats.org/officeDocument/2006/relationships/hyperlink" Target="https://www.investopedia.com/terms/s/salestax.asp" TargetMode="External"/><Relationship Id="rId2" Type="http://schemas.openxmlformats.org/officeDocument/2006/relationships/styles" Target="styles.xml"/><Relationship Id="rId16" Type="http://schemas.openxmlformats.org/officeDocument/2006/relationships/hyperlink" Target="https://www.investopedia.com/terms/n/netexports.asp" TargetMode="External"/><Relationship Id="rId20" Type="http://schemas.openxmlformats.org/officeDocument/2006/relationships/hyperlink" Target="https://www.investopedia.com/terms/c/capitalexpenditure.as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b/bot.asp" TargetMode="External"/><Relationship Id="rId24" Type="http://schemas.openxmlformats.org/officeDocument/2006/relationships/hyperlink" Target="https://www.investopedia.com/terms/f/factors-production.asp" TargetMode="External"/><Relationship Id="rId5" Type="http://schemas.openxmlformats.org/officeDocument/2006/relationships/footnotes" Target="footnotes.xml"/><Relationship Id="rId15" Type="http://schemas.openxmlformats.org/officeDocument/2006/relationships/hyperlink" Target="https://www.investopedia.com/ask/answers/trade-deficit-effects-on-stock-market/" TargetMode="External"/><Relationship Id="rId23" Type="http://schemas.openxmlformats.org/officeDocument/2006/relationships/hyperlink" Target="https://www.investopedia.com/terms/i/intermediate-good.asp" TargetMode="External"/><Relationship Id="rId28" Type="http://schemas.openxmlformats.org/officeDocument/2006/relationships/footer" Target="footer1.xml"/><Relationship Id="rId10" Type="http://schemas.openxmlformats.org/officeDocument/2006/relationships/hyperlink" Target="https://www.investopedia.com/terms/i/inflation.asp" TargetMode="External"/><Relationship Id="rId19" Type="http://schemas.openxmlformats.org/officeDocument/2006/relationships/hyperlink" Target="https://www.investopedia.com/ask/answers/032415/what-are-some-ways-economic-growth-can-be-achieved.asp" TargetMode="External"/><Relationship Id="rId4" Type="http://schemas.openxmlformats.org/officeDocument/2006/relationships/webSettings" Target="webSettings.xml"/><Relationship Id="rId9" Type="http://schemas.openxmlformats.org/officeDocument/2006/relationships/hyperlink" Target="https://www.investopedia.com/terms/a/annualize.asp" TargetMode="External"/><Relationship Id="rId14" Type="http://schemas.openxmlformats.org/officeDocument/2006/relationships/hyperlink" Target="https://www.investopedia.com/terms/t/trade-surplus.asp" TargetMode="External"/><Relationship Id="rId22" Type="http://schemas.openxmlformats.org/officeDocument/2006/relationships/hyperlink" Target="https://www.investopedia.com/terms/c/currentaccount.asp" TargetMode="External"/><Relationship Id="rId27" Type="http://schemas.openxmlformats.org/officeDocument/2006/relationships/hyperlink" Target="https://www.investopedia.com/terms/d/depreciation.as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1186</Words>
  <Characters>6761</Characters>
  <Application>Microsoft Office Word</Application>
  <DocSecurity>0</DocSecurity>
  <Lines>56</Lines>
  <Paragraphs>15</Paragraphs>
  <ScaleCrop>false</ScaleCrop>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Pencarian Buku</dc:creator>
  <cp:lastModifiedBy>ridonest</cp:lastModifiedBy>
  <cp:revision>2</cp:revision>
  <dcterms:created xsi:type="dcterms:W3CDTF">2019-10-23T02:16:00Z</dcterms:created>
  <dcterms:modified xsi:type="dcterms:W3CDTF">2019-10-24T11:31:00Z</dcterms:modified>
</cp:coreProperties>
</file>