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Self Assignment, Go ahead and call a file that you want to work on and follow the following steps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Top-Cross_bu_dnc_stim_stage_detail</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Chris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Bot-Cross_bu_dnc_stim_stage_detail</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Sonya</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Gcbu_dnc_recompletions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Louie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Gcbu_dnc_stim_stage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Sonya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process needs to be repeated for the following files: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Cross_bu_dnc_stim_stage_detail</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Top</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Bottom</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Gcbu_dnc_recompletions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Gcbu_dnc_stim_stage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Steps to follow:</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Split the file different RIG_IDs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Isolate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UWI</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RIG_ACCEPT_DATE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RIG_RELEASE_DATE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RIG_CONTRACTOR</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STG_START_DATE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STG_END_DATE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STG_TOP_DEPTH</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STG_BOT_DEPTH</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STG_SLURRY_VOLUME_PUMPED</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PROPPANT_DESIGNED (recently added)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From those variables interpolate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Rig duration (end - start)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Stage duration (end - start)</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Stage length (top - bot)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Include the correct production given UWI</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As each UWI has several different production values (due to different to the different year and month) make sure that the production you pull for a specific well lines up with the RIG_ACCEPT_DATE and RIG_RELEASE_DATE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Example,Well 2019000699 has RIG_ACCEPT_DATE as 01/27/2019 06:00:00 and RIG_RELEASE_DATE as 02/03/2019 18:00:00. So this means that we should pull the monthly production of this particular well for the year 2019 and the months of 1 and 2.</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From here on out, we will be looking at the following variables still separated by the different Rig Contractors: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Rig Duration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Stage Duration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Stage Length</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Monthly Production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STG_SLURRY_VOLUME_PUMPED</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PROPPANT_DESIGNED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Next try to find the average of these different features for each different Rig Contractor.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This next part is going to be the final “grade” is going to come for these different Rig Contractors. As it is right now, we’ll keep the findings from the different files separate (keep in mind that this might change) and determine a “best” for each file.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Then for what “best” is, we’re going to go with the weighted average approach but I’m still unsure as far as what values we are going to assign to each feature.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 just know by the end of it, we are going to calculate that “best” score for each Rig crew in each file and say that the “best” crew is the one that scored the highest.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