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Here, let’s try to compose some questions for Miguel when we talk to him (hopefully next week). So over the weekend, let’s compose some questions.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 questions: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does STIM mean (Job op code)? </w:t>
      </w: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→ stimulation, fracturing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kind group (OCM - MECHANICAL ISOLATION, OCM - PP PUC) </w:t>
      </w: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→ categorize by suffix, PP PUC - completion technique (poking holes), Mechanical Isolation - subtype, additional context to compare but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First use primary job type to analyze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Initial completion - brand new well, now want to drill well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Recompletion - back into same well, same fracturing process (additional oil or repairing broken well)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Maybe look at production after recompletion, does pumping proponents require more maintenance?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date vs. job phase actual start date vs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stim int start date </w:t>
      </w:r>
      <w:r w:rsidDel="00000000" w:rsidR="00000000" w:rsidRPr="00000000">
        <w:rPr>
          <w:rFonts w:ascii="Arial Unicode MS" w:cs="Arial Unicode MS" w:eastAsia="Arial Unicode MS" w:hAnsi="Arial Unicode MS"/>
          <w:color w:val="6aa84f"/>
          <w:sz w:val="23"/>
          <w:szCs w:val="23"/>
          <w:highlight w:val="white"/>
          <w:rtl w:val="0"/>
        </w:rPr>
        <w:t xml:space="preserve">→ job phase - start of the entire completion, stim int - intervals unique start/end date, might have multiple op dates bc of a pause; don’t need job dates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Rig accept</w:t>
      </w:r>
    </w:p>
    <w:p w:rsidR="00000000" w:rsidDel="00000000" w:rsidP="00000000" w:rsidRDefault="00000000" w:rsidRPr="00000000" w14:paraId="0000000C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4689214" cy="26527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9214" cy="2652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</wp:posOffset>
            </wp:positionH>
            <wp:positionV relativeFrom="paragraph">
              <wp:posOffset>266700</wp:posOffset>
            </wp:positionV>
            <wp:extent cx="4686300" cy="2641828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41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first 3 files, (cross_bu_dnc_stim_stage_detail, gcbu_dnc_recompletions, gcbu_dnc_stim_stage) what is the difference between them? They all seem to have relatively the same features.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Should be a table with a time log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the second and third file? What’s the difference between recompletions and stim stages?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 the name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how the missing values worked out for the first spreadsheet how would you recommend cleaning them?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Will hold off until he gets back with the tables possibly shifted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see 4 different features that talk about companies (STIM_Company, STIM_Diversion_Company, STIM Treat Company, and Diversion Company) some Company Ids overlapping throughout the 4, but others don’t, which ones should we be focusing on?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Focus on rig contractor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the production numbers relate to the different wells? In that, should we take into consideration the well kind when looking at production?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More production does not mean better job, more money always means more oil, not always in a certain area (not full story), keep regions in mind, more normalized, not an essential factor, crew’s efficiency is independent from production, ex: more production = more maintenance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219075</wp:posOffset>
            </wp:positionV>
            <wp:extent cx="5605463" cy="3176429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176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