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применимость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127  Тема № 84 Прогнозирование популярности Beauty-видео на YouTube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Чью проблему решает проект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Основной пользователь </w:t>
      </w:r>
      <w:r w:rsidDel="00000000" w:rsidR="00000000" w:rsidRPr="00000000">
        <w:rPr>
          <w:rtl w:val="0"/>
        </w:rPr>
        <w:t xml:space="preserve">сервиса </w:t>
      </w:r>
      <w:r w:rsidDel="00000000" w:rsidR="00000000" w:rsidRPr="00000000">
        <w:rPr>
          <w:rtl w:val="0"/>
        </w:rPr>
        <w:t xml:space="preserve">это бьюти-бренды и креативные агентства, запускающие кампании в формате коротких видео. Решение о том, какой ролик снимать и с каким автором работать, принимается до публикации, а обратная связь приходит уже после того, как бюджет на производство потрачен. Сервис не обещает сделать видео вирусным, но он даёт сравнительную оценку: какая из подготовленных концепций с большей вероятностью обгонит обычный уровень канала, на котором выйдет. Это переводит выбор из интуитивного в сопоставимый и позволяет отсеять заведомо слабые варианты до съёмки. </w:t>
      </w:r>
      <w:r w:rsidDel="00000000" w:rsidR="00000000" w:rsidRPr="00000000">
        <w:rPr>
          <w:u w:val="single"/>
          <w:rtl w:val="0"/>
        </w:rPr>
        <w:t xml:space="preserve">Второй пользователь</w:t>
      </w:r>
      <w:r w:rsidDel="00000000" w:rsidR="00000000" w:rsidRPr="00000000">
        <w:rPr>
          <w:rtl w:val="0"/>
        </w:rPr>
        <w:t xml:space="preserve"> — сами авторы: тот же инструмент показывает, какие заголовки, форматы и время публикации работают.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это реализуемо в реальной жизни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публичны и доступны через официальный YouTube Data API, вычисления недороги, сервис представляет собой тонкий API поверх обученной модели. Значительная доля успеха ролика определяется работой рекомендательного алгоритма, моментом публикации и внешними событиями, то есть факторами, которые принципиально не выводятся из метаданных. Поэтому реалистичный продукт — не точный прогноз числа просмотров, а инструмент ранжирования и предварительного отсева. Мы считаем это честной постановкой и закладываем её в целевую переменную: предсказывается отклонение от обычного уровня канала, а не абсолютный охват.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Трудности и риски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данных.</w:t>
      </w:r>
      <w:r w:rsidDel="00000000" w:rsidR="00000000" w:rsidRPr="00000000">
        <w:rPr>
          <w:rtl w:val="0"/>
        </w:rPr>
        <w:t xml:space="preserve"> Базовая квота YouTube Data API — 10 000 единиц в сутки на проект, поисковые запросы ограничены отдельной корзиной. Для учебного проекта этого достаточно, для коммерческого продукта потребуется расширение квоты через заявку с аудитом либо лицензированный поставщик данных. Условия доступа определяет платформа и может изменить их в одностороннем порядке: мы столкнулись с этим уже на этапе выбора площадки, отказавшись от TikTok из-за региональных ограничений исследовательского доступа.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Устаревание данных.</w:t>
      </w:r>
      <w:r w:rsidDel="00000000" w:rsidR="00000000" w:rsidRPr="00000000">
        <w:rPr>
          <w:rtl w:val="0"/>
        </w:rPr>
        <w:t xml:space="preserve"> Рекомендательные алгоритмы и мода на форматы меняются в пределах месяцев. Модель, обученная на данных годовой давности, будет деградировать незаметно для пользователя. Это требует регулярного дообучения, мониторинга качества и явного отображения актуальности модели в интерфейсе.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Этические риски.</w:t>
      </w:r>
      <w:r w:rsidDel="00000000" w:rsidR="00000000" w:rsidRPr="00000000">
        <w:rPr>
          <w:rtl w:val="0"/>
        </w:rPr>
        <w:t xml:space="preserve"> Модель обучается предсказывать вовлечённость и тем самым воспроизводит то, что уже хорошо работает у платформы, включая склонность аудитории к кликбейту; использованная для подсказок по заголовкам, она будет подталкивать к сенсационности. Кроме того, обучающие данные наследуют смещения самого рекомендательного алгоритма: если определённые темы или группы авторов систематически получают меньше охвата, модель закрепит это как объективную закономерность, а агентство, выбирающее авторов по её подсказке, усилит неравенство.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Самосбывающийся прогноз.</w:t>
      </w:r>
      <w:r w:rsidDel="00000000" w:rsidR="00000000" w:rsidRPr="00000000">
        <w:rPr>
          <w:rtl w:val="0"/>
        </w:rPr>
        <w:t xml:space="preserve"> Если оценка влияет на распределение рекламного бюджета, ролики с высоким прогнозом получат дополнительное продвижение и наберут больше просмотров, подтвердив модель по неверной причине. Оценивать качество на таких данных некорректно, и это нужно учитывать при построении процедуры замера.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Работа с данными.</w:t>
      </w:r>
      <w:r w:rsidDel="00000000" w:rsidR="00000000" w:rsidRPr="00000000">
        <w:rPr>
          <w:rtl w:val="0"/>
        </w:rPr>
        <w:t xml:space="preserve"> Проект использует публичную информацию о реальных каналах, но агрегирование её в датасет с историей результативности требует аккуратности: персональные данные не собираются, сырые выгрузки не публикуются.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заказчик может оценивать качество решения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Внутренние метрики вроде MAE и ранговой корреляции на отложенном по времени периоде нужны команде, но заказчику неинформативны. Практические критерии: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Доля попаданий — среди концепций, которые модель поставила в топ, какая часть действительно обогнала медиану канала, в сравнении со случайным выбором.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Сравнение с текущим решением — модель должна быть точнее экспертной оценки опытного продюсера. Если это не так, практической ценности нет.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 — несколько кампаний с инструментом и без, сопоставление стоимости тысячи просмотров.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Приёмочный критерий формулируется как превосходство над двумя базовыми решениями: наивным (медиана канала) и практическим (экспертный выбор).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вещи, которые стоит поправить под себя перед сдачей.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Саши есть опыт с бьюти-агентствами или у Максима с продажами — добавьте один конкретный пример из практики в первый раздел. Куратор сразу увидит, что текст не абстрактный.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Проверьте, что формулировка целевой переменной во втором разделе совпадает с тем, что вы реально зафиксируете в коде. Если решите предсказывать engagement rate вместо просмотров, здесь нужно поменять.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проследите, чтобы текст влез примерно в страницу А4 — сейчас он близок к пределу. Если выйдет длиннее, режьте раздел про риски, но не про оценку качества: четвёртый вопрос чаще всего пропускают, и именно он отличает хорошую работу.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