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r>
        <w:rPr>
          <w:b/>
        </w:rPr>
        <w:t>Ray Mobile — Fitur Transfer QRIS &amp; Transfer Antar Bank</w:t>
      </w:r>
    </w:p>
    <w:p>
      <w:r>
        <w:rPr>
          <w:b w:val="0"/>
        </w:rPr>
        <w:t>Versi 1.0  |  Status: Draft for Review  |  6 September 2026</w:t>
      </w:r>
    </w:p>
    <w:p>
      <w:r>
        <w:rPr>
          <w:b w:val="0"/>
        </w:rPr>
        <w:t>Product Team: Digital Banking — PT Bank Raya Indonesia</w:t>
      </w:r>
    </w:p>
    <w:p/>
    <w:p>
      <w:pPr>
        <w:pStyle w:val="Heading1"/>
      </w:pPr>
      <w:r>
        <w:t>1. Latar Belakang &amp; Tujuan</w:t>
      </w:r>
    </w:p>
    <w:p>
      <w:r>
        <w:rPr>
          <w:b w:val="0"/>
        </w:rPr>
        <w:t>Ray Mobile saat ini hanya mendukung transfer antar rekening Bank Raya. Nasabah semakin banyak melakukan pembayaran merchant via QRIS dan transfer ke bank lain melalui aplikasi kompetitor yang lebih praktis. PRD ini mendefinisikan fitur Transfer QRIS (pembayaran merchant) dan Transfer Antar Bank (via virtual account BI-FAST) agar Ray Mobile menjadi aplikasi utama untuk kebutuhan transaksi harian.</w:t>
      </w:r>
    </w:p>
    <w:p>
      <w:pPr>
        <w:pStyle w:val="ListBullet"/>
      </w:pPr>
      <w:r>
        <w:t>Meningkatkan frekuensi transaksi bulanan (target: +35% MAU transacting)</w:t>
      </w:r>
    </w:p>
    <w:p>
      <w:pPr>
        <w:pStyle w:val="ListBullet"/>
      </w:pPr>
      <w:r>
        <w:t>Menurunkan biaya interbank melalui jalur BI-FAST</w:t>
      </w:r>
    </w:p>
    <w:p>
      <w:pPr>
        <w:pStyle w:val="ListBullet"/>
      </w:pPr>
      <w:r>
        <w:t>Menyediakan pengalaman transfer ≤ 60 detik dari buka aplikasi sampai struk</w:t>
      </w:r>
    </w:p>
    <w:p>
      <w:pPr>
        <w:pStyle w:val="Heading1"/>
      </w:pPr>
      <w:r>
        <w:t>2. Ruang Lingkup</w:t>
      </w:r>
    </w:p>
    <w:p>
      <w:r>
        <w:rPr>
          <w:b w:val="0"/>
        </w:rPr>
        <w:t>Ruang lingkup rilis v1.0:</w:t>
      </w:r>
    </w:p>
    <w:p>
      <w:pPr>
        <w:pStyle w:val="ListBullet"/>
      </w:pPr>
      <w:r>
        <w:t>Scan QRIS statis &amp; dinamis (merchant maupun pribadi)</w:t>
      </w:r>
    </w:p>
    <w:p>
      <w:pPr>
        <w:pStyle w:val="ListBullet"/>
      </w:pPr>
      <w:r>
        <w:t>Transfer antar bank via BI-FAST dengan input nomor rekening / kontak HP</w:t>
      </w:r>
    </w:p>
    <w:p>
      <w:pPr>
        <w:pStyle w:val="ListBullet"/>
      </w:pPr>
      <w:r>
        <w:t>Konfirmasi via PIN, biaya admin transparan, struk digital + share</w:t>
      </w:r>
    </w:p>
    <w:p>
      <w:pPr>
        <w:pStyle w:val="ListBullet"/>
      </w:pPr>
      <w:r>
        <w:t>Limit transaksi harian sesuai kelas nasabah</w:t>
      </w:r>
    </w:p>
    <w:p>
      <w:r>
        <w:rPr>
          <w:b w:val="0"/>
        </w:rPr>
        <w:t>Out of scope v1.0: QRIS tarif-pemerintah, transfer terjadwal, split bill, transfer valas (dijadwalkan v1.1).</w:t>
      </w:r>
    </w:p>
    <w:p>
      <w:pPr>
        <w:pStyle w:val="Heading1"/>
      </w:pPr>
      <w:r>
        <w:t>3. Pengguna Target</w:t>
      </w:r>
    </w:p>
    <w:p>
      <w:pPr>
        <w:pStyle w:val="ListBullet"/>
      </w:pPr>
      <w:r>
        <w:t>Nasabah retail aktif mobile banking (usia 21–45 tahun)</w:t>
      </w:r>
    </w:p>
    <w:p>
      <w:pPr>
        <w:pStyle w:val="ListBullet"/>
      </w:pPr>
      <w:r>
        <w:t>Segment UMKM yang menerima pembayaran QRIS (penerima, untuk edukasi tampilan)</w:t>
      </w:r>
    </w:p>
    <w:p>
      <w:pPr>
        <w:pStyle w:val="ListBullet"/>
      </w:pPr>
      <w:r>
        <w:t>Persona utama: "Sari, 29, karyawan swasta" — bayar kopi &amp; transfer ke ibu tiap minggu via HP</w:t>
      </w:r>
    </w:p>
    <w:p>
      <w:pPr>
        <w:pStyle w:val="Heading1"/>
      </w:pPr>
      <w:r>
        <w:t>4. Requirement Fungsional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Acceptance Criteria (ringkas)</w:t>
            </w:r>
          </w:p>
        </w:tc>
      </w:tr>
      <w:tr>
        <w:tc>
          <w:tcPr>
            <w:tcW w:type="dxa" w:w="2880"/>
          </w:tcPr>
          <w:p>
            <w:r>
              <w:t>FR-001</w:t>
            </w:r>
          </w:p>
        </w:tc>
        <w:tc>
          <w:tcPr>
            <w:tcW w:type="dxa" w:w="2880"/>
          </w:tcPr>
          <w:p>
            <w:r>
              <w:t>User dapat scan QRIS melalui kamera dengan deteksi otomatis</w:t>
            </w:r>
          </w:p>
        </w:tc>
        <w:tc>
          <w:tcPr>
            <w:tcW w:type="dxa" w:w="2880"/>
          </w:tcPr>
          <w:p>
            <w:r>
              <w:t>QR valid terdeteksi &lt; 2 detik; QR kedaluwarsa (5 menit) ditolak dengan pesan spesifik</w:t>
            </w:r>
          </w:p>
        </w:tc>
      </w:tr>
      <w:tr>
        <w:tc>
          <w:tcPr>
            <w:tcW w:type="dxa" w:w="2880"/>
          </w:tcPr>
          <w:p>
            <w:r>
              <w:t>FR-002</w:t>
            </w:r>
          </w:p>
        </w:tc>
        <w:tc>
          <w:tcPr>
            <w:tcW w:type="dxa" w:w="2880"/>
          </w:tcPr>
          <w:p>
            <w:r>
              <w:t>Sistem menampilkan detail merchant (nama, kota, NMID) sebelum konfirmasi</w:t>
            </w:r>
          </w:p>
        </w:tc>
        <w:tc>
          <w:tcPr>
            <w:tcW w:type="dxa" w:w="2880"/>
          </w:tcPr>
          <w:p>
            <w:r>
              <w:t>Nama merchant &amp; NMID sesuai data QR; user dapat membatalkan sebelum PIN</w:t>
            </w:r>
          </w:p>
        </w:tc>
      </w:tr>
      <w:tr>
        <w:tc>
          <w:tcPr>
            <w:tcW w:type="dxa" w:w="2880"/>
          </w:tcPr>
          <w:p>
            <w:r>
              <w:t>FR-003</w:t>
            </w:r>
          </w:p>
        </w:tc>
        <w:tc>
          <w:tcPr>
            <w:tcW w:type="dxa" w:w="2880"/>
          </w:tcPr>
          <w:p>
            <w:r>
              <w:t>User dapat input nominal untuk QR statis</w:t>
            </w:r>
          </w:p>
        </w:tc>
        <w:tc>
          <w:tcPr>
            <w:tcW w:type="dxa" w:w="2880"/>
          </w:tcPr>
          <w:p>
            <w:r>
              <w:t>Nominal Rp 1.000 – Rp 25.000.000; titik &amp; pemisah ribuan tampil benar</w:t>
            </w:r>
          </w:p>
        </w:tc>
      </w:tr>
      <w:tr>
        <w:tc>
          <w:tcPr>
            <w:tcW w:type="dxa" w:w="2880"/>
          </w:tcPr>
          <w:p>
            <w:r>
              <w:t>FR-004</w:t>
            </w:r>
          </w:p>
        </w:tc>
        <w:tc>
          <w:tcPr>
            <w:tcW w:type="dxa" w:w="2880"/>
          </w:tcPr>
          <w:p>
            <w:r>
              <w:t>User memilih sumber dana (tabungan/giro/e-wallet internal)</w:t>
            </w:r>
          </w:p>
        </w:tc>
        <w:tc>
          <w:tcPr>
            <w:tcW w:type="dxa" w:w="2880"/>
          </w:tcPr>
          <w:p>
            <w:r>
              <w:t>Saldo tersedia tampil real-time; sumber dana tidak cukup ditolak sebelum PIN</w:t>
            </w:r>
          </w:p>
        </w:tc>
      </w:tr>
      <w:tr>
        <w:tc>
          <w:tcPr>
            <w:tcW w:type="dxa" w:w="2880"/>
          </w:tcPr>
          <w:p>
            <w:r>
              <w:t>FR-005</w:t>
            </w:r>
          </w:p>
        </w:tc>
        <w:tc>
          <w:tcPr>
            <w:tcW w:type="dxa" w:w="2880"/>
          </w:tcPr>
          <w:p>
            <w:r>
              <w:t>Konfirmasi transaksi menggunakan PIN 6 digit</w:t>
            </w:r>
          </w:p>
        </w:tc>
        <w:tc>
          <w:tcPr>
            <w:tcW w:type="dxa" w:w="2880"/>
          </w:tcPr>
          <w:p>
            <w:r>
              <w:t>3x PIN salah → transaksi diblokir sementara 30 menit + notifikasi</w:t>
            </w:r>
          </w:p>
        </w:tc>
      </w:tr>
      <w:tr>
        <w:tc>
          <w:tcPr>
            <w:tcW w:type="dxa" w:w="2880"/>
          </w:tcPr>
          <w:p>
            <w:r>
              <w:t>FR-006</w:t>
            </w:r>
          </w:p>
        </w:tc>
        <w:tc>
          <w:tcPr>
            <w:tcW w:type="dxa" w:w="2880"/>
          </w:tcPr>
          <w:p>
            <w:r>
              <w:t>Transfer antar bank via BI-FAST dengan pencarian nama penerima</w:t>
            </w:r>
          </w:p>
        </w:tc>
        <w:tc>
          <w:tcPr>
            <w:tcW w:type="dxa" w:w="2880"/>
          </w:tcPr>
          <w:p>
            <w:r>
              <w:t>Nama penerima tampil setelah nomor valid; biaya Rp 2.500 tampil sebelum konfirmasi</w:t>
            </w:r>
          </w:p>
        </w:tc>
      </w:tr>
      <w:tr>
        <w:tc>
          <w:tcPr>
            <w:tcW w:type="dxa" w:w="2880"/>
          </w:tcPr>
          <w:p>
            <w:r>
              <w:t>FR-007</w:t>
            </w:r>
          </w:p>
        </w:tc>
        <w:tc>
          <w:tcPr>
            <w:tcW w:type="dxa" w:w="2880"/>
          </w:tcPr>
          <w:p>
            <w:r>
              <w:t>Transfer ke sesama Bank Raya tanpa biaya, LP &gt; 30 detik dinyatakan pending</w:t>
            </w:r>
          </w:p>
        </w:tc>
        <w:tc>
          <w:tcPr>
            <w:tcW w:type="dxa" w:w="2880"/>
          </w:tcPr>
          <w:p>
            <w:r>
              <w:t>Status sukses/pending/gagal tampil jelas dengan kode ref unik</w:t>
            </w:r>
          </w:p>
        </w:tc>
      </w:tr>
      <w:tr>
        <w:tc>
          <w:tcPr>
            <w:tcW w:type="dxa" w:w="2880"/>
          </w:tcPr>
          <w:p>
            <w:r>
              <w:t>FR-008</w:t>
            </w:r>
          </w:p>
        </w:tc>
        <w:tc>
          <w:tcPr>
            <w:tcW w:type="dxa" w:w="2880"/>
          </w:tcPr>
          <w:p>
            <w:r>
              <w:t>Struk digital dapat disimpan ke galeri dan dibagikan (WA/email)</w:t>
            </w:r>
          </w:p>
        </w:tc>
        <w:tc>
          <w:tcPr>
            <w:tcW w:type="dxa" w:w="2880"/>
          </w:tcPr>
          <w:p>
            <w:r>
              <w:t>Struk memuat ref, waktu, merchant/rekening tujuan, nominal, biaya</w:t>
            </w:r>
          </w:p>
        </w:tc>
      </w:tr>
      <w:tr>
        <w:tc>
          <w:tcPr>
            <w:tcW w:type="dxa" w:w="2880"/>
          </w:tcPr>
          <w:p>
            <w:r>
              <w:t>FR-009</w:t>
            </w:r>
          </w:p>
        </w:tc>
        <w:tc>
          <w:tcPr>
            <w:tcW w:type="dxa" w:w="2880"/>
          </w:tcPr>
          <w:p>
            <w:r>
              <w:t>Limit transaksi harian per kelas nasabah (Silver 10jt/Gold 25jt/Platinum 50jt)</w:t>
            </w:r>
          </w:p>
        </w:tc>
        <w:tc>
          <w:tcPr>
            <w:tcW w:type="dxa" w:w="2880"/>
          </w:tcPr>
          <w:p>
            <w:r>
              <w:t>Transaksi melebihi limit ditolak dengan sisa limit yang jelas</w:t>
            </w:r>
          </w:p>
        </w:tc>
      </w:tr>
      <w:tr>
        <w:tc>
          <w:tcPr>
            <w:tcW w:type="dxa" w:w="2880"/>
          </w:tcPr>
          <w:p>
            <w:r>
              <w:t>FR-010</w:t>
            </w:r>
          </w:p>
        </w:tc>
        <w:tc>
          <w:tcPr>
            <w:tcW w:type="dxa" w:w="2880"/>
          </w:tcPr>
          <w:p>
            <w:r>
              <w:t>Riwayat transaksi QRIS &amp; antar bank tampil di menu Mutasi</w:t>
            </w:r>
          </w:p>
        </w:tc>
        <w:tc>
          <w:tcPr>
            <w:tcW w:type="dxa" w:w="2880"/>
          </w:tcPr>
          <w:p>
            <w:r>
              <w:t>Filter 7/30 hari; detail transaksi menampilkan semua atribut struk</w:t>
            </w:r>
          </w:p>
        </w:tc>
      </w:tr>
      <w:tr>
        <w:tc>
          <w:tcPr>
            <w:tcW w:type="dxa" w:w="2880"/>
          </w:tcPr>
          <w:p>
            <w:r>
              <w:t>FR-011</w:t>
            </w:r>
          </w:p>
        </w:tc>
        <w:tc>
          <w:tcPr>
            <w:tcW w:type="dxa" w:w="2880"/>
          </w:tcPr>
          <w:p>
            <w:r>
              <w:t>Notifikasi push untuk status transaksi (sukses/pending/gagal)</w:t>
            </w:r>
          </w:p>
        </w:tc>
        <w:tc>
          <w:tcPr>
            <w:tcW w:type="dxa" w:w="2880"/>
          </w:tcPr>
          <w:p>
            <w:r>
              <w:t>Notifikasi tampil &lt; 10 detik setelah status final dari core</w:t>
            </w:r>
          </w:p>
        </w:tc>
      </w:tr>
      <w:tr>
        <w:tc>
          <w:tcPr>
            <w:tcW w:type="dxa" w:w="2880"/>
          </w:tcPr>
          <w:p>
            <w:r>
              <w:t>FR-012</w:t>
            </w:r>
          </w:p>
        </w:tc>
        <w:tc>
          <w:tcPr>
            <w:tcW w:type="dxa" w:w="2880"/>
          </w:tcPr>
          <w:p>
            <w:r>
              <w:t>Mode gelap mengikuti pengaturan OS</w:t>
            </w:r>
          </w:p>
        </w:tc>
        <w:tc>
          <w:tcPr>
            <w:tcW w:type="dxa" w:w="2880"/>
          </w:tcPr>
          <w:p>
            <w:r>
              <w:t>Semua layar fitur ini konsisten terang/gelap tanpa teks tak terbaca</w:t>
            </w:r>
          </w:p>
        </w:tc>
      </w:tr>
    </w:tbl>
    <w:p/>
    <w:p>
      <w:pPr>
        <w:pStyle w:val="Heading1"/>
      </w:pPr>
      <w:r>
        <w:t>5. Alur Utama</w:t>
      </w:r>
    </w:p>
    <w:p>
      <w:pPr>
        <w:pStyle w:val="Heading2"/>
      </w:pPr>
      <w:r>
        <w:t>5.1 Happy Path — QRIS</w:t>
      </w:r>
    </w:p>
    <w:p>
      <w:r>
        <w:rPr>
          <w:b w:val="0"/>
        </w:rPr>
        <w:t>Home → tombol QRIS → kamera aktif → scan QR → detail merchant + nominal (QR statis) → pilih sumber dana → PIN → proses ≤ 8 detik → layar Berhasil + struk.</w:t>
      </w:r>
    </w:p>
    <w:p>
      <w:pPr>
        <w:pStyle w:val="Heading2"/>
      </w:pPr>
      <w:r>
        <w:t>5.2 Happy Path — Antar Bank</w:t>
      </w:r>
    </w:p>
    <w:p>
      <w:r>
        <w:rPr>
          <w:b w:val="0"/>
        </w:rPr>
        <w:t>Home → Transfer → Bank Tujuan → nomor rekening → nama terverifikasi → nominal → biaya tampil → PIN → status final → struk.</w:t>
      </w:r>
    </w:p>
    <w:p>
      <w:pPr>
        <w:pStyle w:val="Heading2"/>
      </w:pPr>
      <w:r>
        <w:t>5.3 Alternate Path</w:t>
      </w:r>
    </w:p>
    <w:p>
      <w:pPr>
        <w:pStyle w:val="ListBullet"/>
      </w:pPr>
      <w:r>
        <w:t>Koneksi terputus saat konfirmasi → transaksi marked pending, user diberi opsi cek status</w:t>
      </w:r>
    </w:p>
    <w:p>
      <w:pPr>
        <w:pStyle w:val="ListBullet"/>
      </w:pPr>
      <w:r>
        <w:t>QR tidak terbaca 10 detik → saran input manual NMID / perbaiki pencahayaan</w:t>
      </w:r>
    </w:p>
    <w:p>
      <w:pPr>
        <w:pStyle w:val="ListBullet"/>
      </w:pPr>
      <w:r>
        <w:t>Sesi berakhir saat input PIN → transaksi dibatalkan, tidak ada dana terpotong</w:t>
      </w:r>
    </w:p>
    <w:p>
      <w:pPr>
        <w:pStyle w:val="Heading1"/>
      </w:pPr>
      <w:r>
        <w:t>6. Requirement Non-Fungsional</w:t>
      </w:r>
    </w:p>
    <w:p>
      <w:pPr>
        <w:pStyle w:val="ListBullet"/>
      </w:pPr>
      <w:r>
        <w:t>Performa: LP95 transaksi ≤ 8 detik (BI-FAST ≤ 25 detik sesuai SLA regulator)</w:t>
      </w:r>
    </w:p>
    <w:p>
      <w:pPr>
        <w:pStyle w:val="ListBullet"/>
      </w:pPr>
      <w:r>
        <w:t>Keamanan: PIN di-hash di secure enclave, anti-screen capture pada layar PIN</w:t>
      </w:r>
    </w:p>
    <w:p>
      <w:pPr>
        <w:pStyle w:val="ListBullet"/>
      </w:pPr>
      <w:r>
        <w:t>Ketersediaan: 99,9% pada jam sibuk (05:00–23:00 WIB)</w:t>
      </w:r>
    </w:p>
    <w:p>
      <w:pPr>
        <w:pStyle w:val="ListBullet"/>
      </w:pPr>
      <w:r>
        <w:t>Kompatibilitas: Android 9+ dan iOS 14+</w:t>
      </w:r>
    </w:p>
    <w:p>
      <w:pPr>
        <w:pStyle w:val="ListBullet"/>
      </w:pPr>
      <w:r>
        <w:t>Audit: semua transaksi ter-log immutable dengan ref unik 18 digit</w:t>
      </w:r>
    </w:p>
    <w:p>
      <w:pPr>
        <w:pStyle w:val="Heading1"/>
      </w:pPr>
      <w:r>
        <w:t>7. Metrik Sukses</w:t>
      </w:r>
    </w:p>
    <w:p>
      <w:pPr>
        <w:pStyle w:val="ListBullet"/>
      </w:pPr>
      <w:r>
        <w:t>Adopsi: ≥ 40% MAU memakai fitur transfer dalam 90 hari rilis</w:t>
      </w:r>
    </w:p>
    <w:p>
      <w:pPr>
        <w:pStyle w:val="ListBullet"/>
      </w:pPr>
      <w:r>
        <w:t>Success rate ≥ 99,5% transaksi</w:t>
      </w:r>
    </w:p>
    <w:p>
      <w:pPr>
        <w:pStyle w:val="ListBullet"/>
      </w:pPr>
      <w:r>
        <w:t>CSAT fitur ≥ 4,5/5 dari survei in-app</w:t>
      </w:r>
    </w:p>
    <w:p>
      <w:pPr>
        <w:pStyle w:val="ListBullet"/>
      </w:pPr>
      <w:r>
        <w:t>Komplain terkait salah transfer menurun 50% vs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