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CCS Content Authoring Tool</w:t>
      </w:r>
    </w:p>
    <w:p>
      <w:pPr>
        <w:spacing w:after="360"/>
        <w:jc w:val="center"/>
      </w:pPr>
      <w:r>
        <w:rPr>
          <w:b/>
          <w:bCs/>
          <w:sz w:val="30"/>
          <w:szCs w:val="30"/>
        </w:rPr>
        <w:t xml:space="preserve">Cross-Persona Discovery Summary (One-Pager)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PM / owner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Interview window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 Personas covered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 (+ any new)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 Interviews conducted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v1.0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1. Persona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60"/>
        <w:gridCol w:w="2600"/>
        <w:gridCol w:w="1400"/>
      </w:tblGrid>
      <w:tr>
        <w:trPr>
          <w:tblHeader/>
        </w:trPr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 pain (1-liner)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 opportunity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Confidence (H/M/L)</w:t>
            </w:r>
          </w:p>
        </w:tc>
      </w:tr>
      <w:tr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CSS Tech SE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CSS KM Lead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Content Publish Manager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an AI Content Creator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2. Cross-Persona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900"/>
        <w:gridCol w:w="15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Personas affected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Evidence (# mentions)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3. Pillar × Persona Heat-Map</w:t>
      </w:r>
    </w:p>
    <w:p>
      <w:pPr>
        <w:spacing w:after="80"/>
      </w:pPr>
      <w:r>
        <w:t xml:space="preserve">Rate each cell H / M / L based on pain or opportunity surfaced in interviews.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CSS Tech SE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CSS KM Lead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Publish Manager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Content Creator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Health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Creation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Idea Engine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Performance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Maintenance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Governance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4. Lifecycle Stage × Persona Friction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CSS Tech SE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CSS KM Lead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Publish Manager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Content Creator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Ideation / intake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Drafting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Editing / refining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Compliance / brand / SEO / accessibility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Review &amp; approval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Publishing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 &amp; analytics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Maintenance &amp; retire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5. Tools Today → Unification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7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Authoring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Publishing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Analytics / feedback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Identified gap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CSS Tech SE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Rubik (and equivalents)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Evergreen, CSS Wiki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CSS KM Lead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 Wiki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 Wiki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Content Publish Manager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Mentor / VS Code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LMC and SMC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an AI Content Creator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Automation pipeline (LLM-assisted)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Cornerstone AAQ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6. Top Opportunity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1500"/>
        <w:gridCol w:w="9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Opportunity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Personas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 (H/M/L)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 (H/M/L)</w:t>
            </w:r>
          </w:p>
        </w:tc>
        <w:tc>
          <w:tcPr>
            <w:tcW w:type="dxa" w:w="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7. Decisions &amp;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1500"/>
        <w:gridCol w:w="12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 needed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Options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 owner</w:t>
            </w:r>
          </w:p>
        </w:tc>
        <w:tc>
          <w:tcPr>
            <w:tcW w:type="dxa" w:w="1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Due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8. Vision Update</w:t>
      </w:r>
    </w:p>
    <w:p>
      <w:pPr>
        <w:spacing w:after="80"/>
      </w:pPr>
      <w:r>
        <w:t xml:space="preserve">Refine the vision statement after synthesis.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Working vision: </w:t>
      </w:r>
      <w:r>
        <w:t xml:space="preserve">One unified authoring experience that enables every CCS persona to ideate, draft, govern, publish, and improve content across internal and external surfaces — with AI assistance, shared metadata, and closed-loop performance signals.</w:t>
      </w:r>
    </w:p>
    <w:p>
      <w:pPr>
        <w:spacing w:after="80"/>
      </w:pPr>
      <w:r>
        <w:t xml:space="preserve">Revised vision after discovery: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760"/>
      </w:tblGrid>
      <w:tr>
        <w:trPr>
          <w:tblHeader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Draft #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Statement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Reviewer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9.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2120"/>
        <w:gridCol w:w="2120"/>
      </w:tblGrid>
      <w:tr>
        <w:trPr>
          <w:tblHeader/>
        </w:trPr>
        <w:tc>
          <w:tcPr>
            <w:tcW w:type="dxa" w:w="5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Due</w:t>
            </w:r>
          </w:p>
        </w:tc>
      </w:tr>
      <w:tr>
        <w:tc>
          <w:tcPr>
            <w:tcW w:type="dxa" w:w="5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b/>
        <w:bCs/>
        <w:color w:val="2E75B6"/>
      </w:rPr>
      <w:t xml:space="preserve">CCS Content Authoring — User Discovery</w:t>
    </w:r>
    <w:r>
      <w:rPr>
        <w:color w:val="595959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CCS Discovery — Cross-Persona Summary One-Pager</dc:title>
  <dc:creator>Sony Manay (PM)</dc:creator>
  <dc:description>Aggregation template for synthesis across persona interviews</dc:description>
  <cp:lastModifiedBy>Un-named</cp:lastModifiedBy>
  <cp:revision>1</cp:revision>
  <dcterms:created xsi:type="dcterms:W3CDTF">2026-06-06T17:39:41.800Z</dcterms:created>
  <dcterms:modified xsi:type="dcterms:W3CDTF">2026-06-06T17:39:41.800Z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