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CCS Content Authoring Tool</w:t>
      </w:r>
    </w:p>
    <w:p>
      <w:pPr>
        <w:spacing w:after="320"/>
        <w:jc w:val="center"/>
      </w:pPr>
      <w:r>
        <w:rPr>
          <w:b/>
          <w:bCs/>
          <w:sz w:val="36"/>
          <w:szCs w:val="36"/>
        </w:rPr>
        <w:t xml:space="preserve">Discovery — CSS KM Lead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As a CSS KM Lead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attribute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Pre-filled 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KM Lead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/ EEE (Knowledge Management lens)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surface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SE / EEE org-wide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(today)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MW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Interview metadata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Interviewer (PM)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Participant name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Tenure in 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Recording consent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Persona-Specific Focus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signals feeding this persona’s content: </w:t>
      </w:r>
      <w:r>
        <w:t xml:space="preserve">Coverage gaps, freshness reports, duplicate detection, SE feedback, escalation themes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content types: </w:t>
      </w:r>
      <w:r>
        <w:t xml:space="preserve">Curated KB, taxonomies, ownership lists, deprecation notices, governance docs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pain points to validate: </w:t>
      </w:r>
      <w:r>
        <w:t xml:space="preserve">Owner churn; stale content backlog; inconsistent metadata; no inventory truth across surfaces; hard to enforce standards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5-Why warm-up for this persona: </w:t>
      </w:r>
      <w:r>
        <w:t xml:space="preserve">Start from a freshness audit you ran recently. Why was the content stale? Why did the owner not refresh it? Why was it not flagged earlier? … until you reach trust in internal knowledge.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Participant Profile (validate / extend pre-fills)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 response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 mapping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KM Lead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/ EEE (Knowledge Management lens)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MW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SE / EEE org-wide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Other tools in stack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Languages / locales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Day in the Life</w:t>
      </w:r>
    </w:p>
    <w:p>
      <w:pPr>
        <w:spacing w:after="80"/>
      </w:pPr>
      <w:r>
        <w:t xml:space="preserve">Walk me through the last full week of your content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/ week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Friction (1–5) &amp; notes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Content Intent — 5 Whys</w:t>
      </w:r>
    </w:p>
    <w:p>
      <w:pPr>
        <w:spacing w:after="80"/>
      </w:pPr>
      <w:r>
        <w:t xml:space="preserve">Use the persona-specific warm-up above to anchor the first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this content needed today?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does that matter for your audience (Internal SE / EEE org-wide)?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the current state insufficient?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#4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has it not been solved before?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now — what changes if we fix it?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Use cases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/ trigger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Core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need for content creation for your persona?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type of content do you create?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tone, format, structure, and metadata are required?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is the content published, and who consumes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frequency of content creation → publishing?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volume of content (monthly / yearly)?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Content Type, Tone, Format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700"/>
        <w:gridCol w:w="1900"/>
        <w:gridCol w:w="20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 / voice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 &amp; structure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metadata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Volume, Frequency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month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year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first draft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publish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 SLA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Lifecycle Workflow</w:t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Reference user journey: Author logs in → AI suggests ideas → Author drafts → AI checks (grammar / brand / SEO / accessibility) → AI recommends improvements → Manager reviews → Publish → Analytics → AI recommends improvements.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100"/>
        <w:gridCol w:w="1700"/>
        <w:gridCol w:w="900"/>
        <w:gridCol w:w="19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 today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points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/ automation opportunity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Per-Pillar Deep Dive</w:t>
      </w:r>
    </w:p>
    <w:p>
      <w:pPr>
        <w:pStyle w:val="Heading2"/>
        <w:spacing w:after="120" w:before="240"/>
      </w:pPr>
      <w:r>
        <w:t xml:space="preserve">8.1 Content Health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 you know what content exists across your surfaces?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is freshness flagged — what triggers a refresh?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quality mean here, and how is it measured?</w:t>
      </w:r>
    </w:p>
    <w:p>
      <w:pPr>
        <w:pStyle w:val="Heading2"/>
        <w:spacing w:after="120" w:before="240"/>
      </w:pPr>
      <w:r>
        <w:t xml:space="preserve">8.2 Content Creation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do you start a new draft (blank / template / harvest)?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AI assists would actually save time?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guardrails would you need to trust AI-drafted output?</w:t>
      </w:r>
    </w:p>
    <w:p>
      <w:pPr>
        <w:pStyle w:val="Heading2"/>
        <w:spacing w:after="120" w:before="240"/>
      </w:pPr>
      <w:r>
        <w:t xml:space="preserve">8.3 Content Idea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lives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you act on it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8.4 Content Performance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metrics do you check, where, and how often?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a “golden” article look like for your persona?</w:t>
      </w:r>
    </w:p>
    <w:p>
      <w:pPr>
        <w:pStyle w:val="Heading2"/>
        <w:spacing w:after="120" w:before="240"/>
      </w:pPr>
      <w:r>
        <w:t xml:space="preserve">8.5 Content Maintenance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Who owns content after publish? How is ownership re-assigned?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triggers an update or retirement?</w:t>
      </w:r>
    </w:p>
    <w:p>
      <w:pPr>
        <w:pStyle w:val="Heading2"/>
        <w:spacing w:after="120" w:before="240"/>
      </w:pPr>
      <w:r>
        <w:t xml:space="preserve">8.6 Content Governance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metadata fields are required vs unreliable today?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makes content AI-ready for your domain?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Compliance / PII / security boundaries?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Tooling, Integration &amp;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900"/>
        <w:gridCol w:w="1360"/>
      </w:tblGrid>
      <w:tr>
        <w:trPr>
          <w:tblHeader/>
        </w:trP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 today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/ wish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 (P0–P3)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10.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baseline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11.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3 things to fix in content work today?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Magic-wand: describe a typical Tuesday morning with the perfect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did I not ask that I should have?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else should I talk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Referral name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relevant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12. Post-Interview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Insight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(H/M/L)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Supporting quote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I can ___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2E75B6"/>
      </w:rPr>
      <w:t xml:space="preserve">CCS Content Authoring — User Discovery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Discovery — CSS KM Lead</dc:title>
  <dc:creator>Sony Manay (PM)</dc:creator>
  <dc:description>Pre-filled discovery template for persona: As a CSS KM Lead</dc:description>
  <cp:lastModifiedBy>Un-named</cp:lastModifiedBy>
  <cp:revision>1</cp:revision>
  <dcterms:created xsi:type="dcterms:W3CDTF">2026-06-06T17:39:41.654Z</dcterms:created>
  <dcterms:modified xsi:type="dcterms:W3CDTF">2026-06-06T17:39:41.655Z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