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CCS Content Authoring Tool</w:t>
      </w:r>
    </w:p>
    <w:p>
      <w:pPr>
        <w:spacing w:after="320"/>
        <w:jc w:val="center"/>
      </w:pPr>
      <w:r>
        <w:rPr>
          <w:b/>
          <w:bCs/>
          <w:sz w:val="36"/>
          <w:szCs w:val="36"/>
        </w:rPr>
        <w:t xml:space="preserve">Discovery — CSS Tech SE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As a CSS Tech SE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 attribute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Pre-filled value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CSS Tech SE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Tech Support Engineer (SE) / EEE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surface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SE / EEE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Authoring tool (today)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Rubik (and equivalents)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Publishing destination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Evergreen, CSS Wiki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/ POC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A&amp;I Winncomm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Interview metadata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Interviewer (PM)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Participant name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Tenure in role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Recording consent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Persona-Specific Focus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Hypothesised signals feeding this persona’s content: </w:t>
      </w:r>
      <w:r>
        <w:t xml:space="preserve">Active support cases, case patterns, peer questions, search failures on CSS Wiki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Hypothesised content types: </w:t>
      </w:r>
      <w:r>
        <w:t xml:space="preserve">Troubleshooting Guides (TSGs), KB articles, decision trees, internal FAQs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Hypothesised pain points to validate: </w:t>
      </w:r>
      <w:r>
        <w:t xml:space="preserve">Time stolen from active cases; duplicate work across SEs; outdated articles; weak search; no closed-loop feedback when an article fails to deflect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5-Why warm-up for this persona: </w:t>
      </w:r>
      <w:r>
        <w:t xml:space="preserve">Start from a recent case where you wrote / updated internal content. Why did you write it? Why didn’t the existing content work? Why are SEs still hitting it? … until you reach SE productivity or customer time-to-resolution.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2. Participant Profile (validate / extend pre-fills)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Pre-fill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Participant response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 mapping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CSS Tech SE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Tech Support Engineer (SE) / EEE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/ POC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A&amp;I Winncomm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SE / EEE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Authoring tool today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Rubik (and equivalents)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Publishing destination today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Evergreen, CSS Wiki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Other tools in stack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(elicit)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Languages / locales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(elicit)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3. Day in the Life</w:t>
      </w:r>
    </w:p>
    <w:p>
      <w:pPr>
        <w:spacing w:after="80"/>
      </w:pPr>
      <w:r>
        <w:t xml:space="preserve">Walk me through the last full week of your content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/ week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Friction (1–5) &amp; notes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4. Content Intent — 5 Whys</w:t>
      </w:r>
    </w:p>
    <w:p>
      <w:pPr>
        <w:spacing w:after="80"/>
      </w:pPr>
      <w:r>
        <w:t xml:space="preserve">Use the persona-specific warm-up above to anchor the first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rPr>
          <w:tblHeader/>
        </w:trP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#1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is this content needed today?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#2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does that matter for your audience (Internal SE / EEE)?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#3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is the current state insufficient?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#4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has it not been solved before?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#5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now — what changes if we fix it?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Use cases &amp;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 / trigger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 source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Core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need for content creation for your persona?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type of content do you create?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tone, format, structure, and metadata are required?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is the content published, and who consumes 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frequency of content creation → publishing?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volume of content (monthly / yearly)?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5. Content Type, Tone, Format &amp;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700"/>
        <w:gridCol w:w="1900"/>
        <w:gridCol w:w="2000"/>
        <w:gridCol w:w="19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Tone / voice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 &amp; structure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 metadata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Destination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6. Volume, Frequency &amp;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 / month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 / year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to first draft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to publish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 SLA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7. Lifecycle Workflow</w:t>
      </w:r>
    </w:p>
    <w:p>
      <w:pPr>
        <w:spacing w:after="80"/>
        <w:rPr>
          <w:i/>
          <w:iCs/>
        </w:rPr>
      </w:pPr>
      <w:r>
        <w:rPr>
          <w:i/>
          <w:iCs/>
        </w:rPr>
        <w:t xml:space="preserve">Reference user journey: Author logs in → AI suggests ideas → Author drafts → AI checks (grammar / brand / SEO / accessibility) → AI recommends improvements → Manager reviews → Publish → Analytics → AI recommends improvements.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100"/>
        <w:gridCol w:w="1700"/>
        <w:gridCol w:w="900"/>
        <w:gridCol w:w="1900"/>
        <w:gridCol w:w="19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Tools today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Pain points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/ automation opportunity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8. Per-Pillar Deep Dive</w:t>
      </w:r>
    </w:p>
    <w:p>
      <w:pPr>
        <w:pStyle w:val="Heading2"/>
        <w:spacing w:after="120" w:before="240"/>
      </w:pPr>
      <w:r>
        <w:t xml:space="preserve">8.1 Content Health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do you know what content exists across your surfaces?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is freshness flagged — what triggers a refresh?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does quality mean here, and how is it measured?</w:t>
      </w:r>
    </w:p>
    <w:p>
      <w:pPr>
        <w:pStyle w:val="Heading2"/>
        <w:spacing w:after="120" w:before="240"/>
      </w:pPr>
      <w:r>
        <w:t xml:space="preserve">8.2 Content Creation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do you start a new draft (blank / template / harvest)?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AI assists would actually save time?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guardrails would you need to trust AI-drafted output?</w:t>
      </w:r>
    </w:p>
    <w:p>
      <w:pPr>
        <w:pStyle w:val="Heading2"/>
        <w:spacing w:after="120" w:before="240"/>
      </w:pPr>
      <w:r>
        <w:t xml:space="preserve">8.3 Content Idea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 source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it lives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you act on it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8.4 Content Performance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metrics do you check, where, and how often?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does a “golden” article look like for your persona?</w:t>
      </w:r>
    </w:p>
    <w:p>
      <w:pPr>
        <w:pStyle w:val="Heading2"/>
        <w:spacing w:after="120" w:before="240"/>
      </w:pPr>
      <w:r>
        <w:t xml:space="preserve">8.5 Content Maintenance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Who owns content after publish? How is ownership re-assigned?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triggers an update or retirement?</w:t>
      </w:r>
    </w:p>
    <w:p>
      <w:pPr>
        <w:pStyle w:val="Heading2"/>
        <w:spacing w:after="120" w:before="240"/>
      </w:pPr>
      <w:r>
        <w:t xml:space="preserve">8.6 Content Governance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metadata fields are required vs unreliable today?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makes content AI-ready for your domain?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Compliance / PII / security boundaries?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9. Tooling, Integration &amp; 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900"/>
        <w:gridCol w:w="1360"/>
      </w:tblGrid>
      <w:tr>
        <w:trPr>
          <w:tblHeader/>
        </w:trP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 today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Gap / wish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 (P0–P3)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10.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baseline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11. Closing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3 things to fix in content work today?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Magic-wand: describe a typical Tuesday morning with the perfect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did I not ask that I should have?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else should I talk 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Referral name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relevant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12. Post-Interview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Insight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Confidence (H/M/L)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Supporting quote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Jobs-to-be-done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___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 want to ___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 I can ___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Opportunity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 step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b/>
        <w:bCs/>
        <w:color w:val="2E75B6"/>
      </w:rPr>
      <w:t xml:space="preserve">CCS Content Authoring — User Discovery</w:t>
    </w:r>
    <w:r>
      <w:rPr>
        <w:color w:val="595959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CCS Discovery — CSS Tech SE</dc:title>
  <dc:creator>Sony Manay (PM)</dc:creator>
  <dc:description>Pre-filled discovery template for persona: As a CSS Tech SE</dc:description>
  <cp:lastModifiedBy>Un-named</cp:lastModifiedBy>
  <cp:revision>1</cp:revision>
  <dcterms:created xsi:type="dcterms:W3CDTF">2026-06-06T17:39:41.577Z</dcterms:created>
  <dcterms:modified xsi:type="dcterms:W3CDTF">2026-06-06T17:39:41.578Z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