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Calibri" w:cs="Calibri" w:eastAsia="Calibri" w:hAnsi="Calibri"/>
          <w:b/>
          <w:bCs/>
          <w:color w:val="0A4D8C"/>
          <w:sz w:val="56"/>
          <w:szCs w:val="56"/>
        </w:rPr>
        <w:t xml:space="preserve">CCS Content Lifecycle Platform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F2A37"/>
          <w:sz w:val="30"/>
          <w:szCs w:val="30"/>
        </w:rPr>
        <w:t xml:space="preserve">Consolidated PRD — Workshop Synthesis + Body of Work + Eng/SBU Support Asks</w:t>
      </w:r>
    </w:p>
    <w:p>
      <w:pPr>
        <w:spacing w:after="320" w:before="80"/>
        <w:jc w:val="center"/>
      </w:pPr>
      <w:r>
        <w:rPr>
          <w:rFonts w:ascii="Calibri" w:cs="Calibri" w:eastAsia="Calibri" w:hAnsi="Calibri"/>
          <w:i/>
          <w:iCs/>
          <w:color w:val="0E7C66"/>
          <w:sz w:val="24"/>
          <w:szCs w:val="24"/>
        </w:rPr>
        <w:t xml:space="preserve">"Turn every customer signal into a trusted answer — before the next customer has to ask."</w:t>
      </w:r>
    </w:p>
    <w:tbl>
      <w:tblPr>
        <w:tblW w:type="pct" w:w="80%"/>
        <w:jc w:val="center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7B"/>
                <w:sz w:val="20"/>
                <w:szCs w:val="20"/>
              </w:rPr>
              <w:t xml:space="preserve">Document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CCS_PRD_Consolidated.docx</w:t>
            </w:r>
          </w:p>
        </w:tc>
      </w:tr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7B"/>
                <w:sz w:val="20"/>
                <w:szCs w:val="20"/>
              </w:rPr>
              <w:t xml:space="preserve">Version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3.0 — Consolidated</w:t>
            </w:r>
          </w:p>
        </w:tc>
      </w:tr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7B"/>
                <w:sz w:val="20"/>
                <w:szCs w:val="20"/>
              </w:rPr>
              <w:t xml:space="preserve">Supersedes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CCS_PRD.docx (v1.0) and CCS_PRD_Workshop_Prioritized.docx (v2.0)</w:t>
            </w:r>
          </w:p>
        </w:tc>
      </w:tr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7B"/>
                <w:sz w:val="20"/>
                <w:szCs w:val="20"/>
              </w:rPr>
              <w:t xml:space="preserve">Source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Workshop FY27 Sessions 1, 2, 3 (June 2 2026) — polished executive summaries</w:t>
            </w:r>
          </w:p>
        </w:tc>
      </w:tr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7B"/>
                <w:sz w:val="20"/>
                <w:szCs w:val="20"/>
              </w:rPr>
              <w:t xml:space="preserve">Date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2026-06-09</w:t>
            </w:r>
          </w:p>
        </w:tc>
      </w:tr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7B"/>
                <w:sz w:val="20"/>
                <w:szCs w:val="20"/>
              </w:rPr>
              <w:t xml:space="preserve">Author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PM (Sony Manay) + KM Workshop SMEs</w:t>
            </w:r>
          </w:p>
        </w:tc>
      </w:tr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7B"/>
                <w:sz w:val="20"/>
                <w:szCs w:val="20"/>
              </w:rPr>
              <w:t xml:space="preserve">Status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Draft for SME review — pre-engineering scoping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4D8C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0A4D8C"/>
          <w:sz w:val="30"/>
          <w:szCs w:val="30"/>
        </w:rPr>
        <w:t xml:space="preserve">1. Executive summary</w:t>
      </w:r>
    </w:p>
    <w:p>
      <w:pPr>
        <w:spacing w:after="4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Synthesizes 45 ranked SME requirements from 3 workshop sessions into 37 consolidated product requirements covering the full CSS content lifecycle: Health &amp; Signals, Creation, Publishing, Maintenance, Governance, AI Readiness, and Cross-Cutting enablers. Every requirement carries an Impact x Fixability score, a P0/P1/P2 priority band, an explicit Body of Work, an engineering-team support ask, and a CSS SBU support ask.</w:t>
      </w:r>
    </w:p>
    <w:p>
      <w:pPr>
        <w:pBdr>
          <w:top w:val="single" w:color="E8C26A" w:sz="4"/>
          <w:bottom w:val="single" w:color="E8C26A" w:sz="4"/>
          <w:left w:val="single" w:color="E8C26A" w:sz="24"/>
          <w:right w:val="single" w:color="E8C26A" w:sz="4"/>
        </w:pBdr>
        <w:shd w:fill="FFF7E6" w:color="auto" w:val="clear"/>
        <w:spacing w:after="80" w:before="80"/>
      </w:pPr>
      <w:r>
        <w:rPr>
          <w:rFonts w:ascii="Calibri" w:cs="Calibri" w:eastAsia="Calibri" w:hAnsi="Calibri"/>
          <w:i/>
          <w:iCs/>
          <w:color w:val="1F2A37"/>
          <w:sz w:val="21"/>
          <w:szCs w:val="21"/>
        </w:rPr>
        <w:t xml:space="preserve">Headline: today the dashboard shows what is wrong. Tomorrow the platform fixes it — every customer signal is captured, triaged by AI, routed to an accountable owner, and resolved before the next customer asks the same question.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Counts at a glance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pct" w:w="22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pct" w:w="12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pct" w:w="26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FY27 placement</w:t>
            </w:r>
          </w:p>
        </w:tc>
        <w:tc>
          <w:tcPr>
            <w:tcW w:type="pct" w:w="26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business impact</w:t>
            </w:r>
          </w:p>
        </w:tc>
      </w:tr>
      <w:tr>
        <w:tc>
          <w:tcPr>
            <w:tcW w:type="pct" w:w="14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Score ≥ 16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10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Q1 MVP (must ship)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Foundation: without these, every other item is impaired</w:t>
            </w:r>
          </w:p>
        </w:tc>
      </w:tr>
      <w:tr>
        <w:tc>
          <w:tcPr>
            <w:tcW w:type="pct" w:w="14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Score 9-15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26</w:t>
            </w:r>
          </w:p>
        </w:tc>
        <w:tc>
          <w:tcPr>
            <w:tcW w:type="pct" w:w="2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Q2/Q3 waves</w:t>
            </w:r>
          </w:p>
        </w:tc>
        <w:tc>
          <w:tcPr>
            <w:tcW w:type="pct" w:w="2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Unlocks differentiated outcomes once P0 lands</w:t>
            </w:r>
          </w:p>
        </w:tc>
      </w:tr>
      <w:tr>
        <w:tc>
          <w:tcPr>
            <w:tcW w:type="pct" w:w="14%"/>
            <w:shd w:fill="2A6F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Score ≤ 8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Q4+ or deferred</w:t>
            </w:r>
          </w:p>
        </w:tc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Decision-blocked or low impact today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Why this PRD looks different from v1 &amp; v2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Every requirement now ships with a Body of Work (BoW) — what gets built — so engineering can scope without re-asking.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Engineering support is rolled up per team (Section 9) so each org sees the slice it owns.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CSS SBU support is rolled up per org function (Section 10) — leadership, KM Council, PG, Legal, frontline — so the business side has a single ask list.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Source citations point to the polished session summaries, not the raw whiteboards — each requirement is traceable to a Tier-1/Tier-2 theme + SME quote.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Roadmap (Section 11) is date-trackable with explicit exit criteria per quarter.</w:t>
      </w:r>
    </w:p>
    <w:p>
      <w:pPr>
        <w:pStyle w:val="Heading1"/>
        <w:pBdr>
          <w:bottom w:val="single" w:color="0A4D8C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0A4D8C"/>
          <w:sz w:val="30"/>
          <w:szCs w:val="30"/>
        </w:rPr>
        <w:t xml:space="preserve">2. Problem statement — in the SMEs' own words</w:t>
      </w:r>
    </w:p>
    <w:p>
      <w:pPr>
        <w:spacing w:after="4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These are the SME concerns that frame the entire program. Verbatim from the 3 polished session summaries.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Trust &amp; signals are broken today</w:t>
      </w:r>
    </w:p>
    <w:p>
      <w:pPr>
        <w:pBdr>
          <w:top w:val="single" w:color="E8C26A" w:sz="4"/>
          <w:bottom w:val="single" w:color="E8C26A" w:sz="4"/>
          <w:left w:val="single" w:color="E8C26A" w:sz="24"/>
          <w:right w:val="single" w:color="E8C26A" w:sz="4"/>
        </w:pBdr>
        <w:shd w:fill="FFF7E6" w:color="auto" w:val="clear"/>
        <w:spacing w:after="80" w:before="80"/>
      </w:pPr>
      <w:r>
        <w:rPr>
          <w:rFonts w:ascii="Calibri" w:cs="Calibri" w:eastAsia="Calibri" w:hAnsi="Calibri"/>
          <w:i/>
          <w:iCs/>
          <w:color w:val="1F2A37"/>
          <w:sz w:val="21"/>
          <w:szCs w:val="21"/>
        </w:rPr>
        <w:t xml:space="preserve">"Outdated content silently breaks AI trust — AI confidently surfaces old/inaccurate content and people believe it. Today a customer has to tell us before we know it's wrong." — Session 3 Q1 Tier 1</w:t>
      </w:r>
    </w:p>
    <w:p>
      <w:pPr>
        <w:pBdr>
          <w:top w:val="single" w:color="E8C26A" w:sz="4"/>
          <w:bottom w:val="single" w:color="E8C26A" w:sz="4"/>
          <w:left w:val="single" w:color="E8C26A" w:sz="24"/>
          <w:right w:val="single" w:color="E8C26A" w:sz="4"/>
        </w:pBdr>
        <w:shd w:fill="FFF7E6" w:color="auto" w:val="clear"/>
        <w:spacing w:after="80" w:before="80"/>
      </w:pPr>
      <w:r>
        <w:rPr>
          <w:rFonts w:ascii="Calibri" w:cs="Calibri" w:eastAsia="Calibri" w:hAnsi="Calibri"/>
          <w:i/>
          <w:iCs/>
          <w:color w:val="1F2A37"/>
          <w:sz w:val="21"/>
          <w:szCs w:val="21"/>
        </w:rPr>
        <w:t xml:space="preserve">"Thumbs-up/down + verbatim feedback exists but is unreliable. The biggest gap is content that doesn't exist (survivorship bias — Josh)." — Sessions 1 &amp; 3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Authoring is fragmented and unsafe</w:t>
      </w:r>
    </w:p>
    <w:p>
      <w:pPr>
        <w:pBdr>
          <w:top w:val="single" w:color="E8C26A" w:sz="4"/>
          <w:bottom w:val="single" w:color="E8C26A" w:sz="4"/>
          <w:left w:val="single" w:color="E8C26A" w:sz="24"/>
          <w:right w:val="single" w:color="E8C26A" w:sz="4"/>
        </w:pBdr>
        <w:shd w:fill="FFF7E6" w:color="auto" w:val="clear"/>
        <w:spacing w:after="80" w:before="80"/>
      </w:pPr>
      <w:r>
        <w:rPr>
          <w:rFonts w:ascii="Calibri" w:cs="Calibri" w:eastAsia="Calibri" w:hAnsi="Calibri"/>
          <w:i/>
          <w:iCs/>
          <w:color w:val="1F2A37"/>
          <w:sz w:val="21"/>
          <w:szCs w:val="21"/>
        </w:rPr>
        <w:t xml:space="preserve">"Tool fragmentation is the core friction — strong consensus for ONE tool, 'not even two' (Andy). Rubik doesn't publish to CSS Wiki." — Session 2 Q1 Tier 1</w:t>
      </w:r>
    </w:p>
    <w:p>
      <w:pPr>
        <w:pBdr>
          <w:top w:val="single" w:color="E8C26A" w:sz="4"/>
          <w:bottom w:val="single" w:color="E8C26A" w:sz="4"/>
          <w:left w:val="single" w:color="E8C26A" w:sz="24"/>
          <w:right w:val="single" w:color="E8C26A" w:sz="4"/>
        </w:pBdr>
        <w:shd w:fill="FFF7E6" w:color="auto" w:val="clear"/>
        <w:spacing w:after="80" w:before="80"/>
      </w:pPr>
      <w:r>
        <w:rPr>
          <w:rFonts w:ascii="Calibri" w:cs="Calibri" w:eastAsia="Calibri" w:hAnsi="Calibri"/>
          <w:i/>
          <w:iCs/>
          <w:color w:val="1F2A37"/>
          <w:sz w:val="21"/>
          <w:szCs w:val="21"/>
        </w:rPr>
        <w:t xml:space="preserve">"~80% of engineer content isn't customer-ready — default-external publishing is risky. Promote-after-verify is the safer consensus." — Jason, Session 2 Q3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Nobody owns it</w:t>
      </w:r>
    </w:p>
    <w:p>
      <w:pPr>
        <w:pBdr>
          <w:top w:val="single" w:color="E8C26A" w:sz="4"/>
          <w:bottom w:val="single" w:color="E8C26A" w:sz="4"/>
          <w:left w:val="single" w:color="E8C26A" w:sz="24"/>
          <w:right w:val="single" w:color="E8C26A" w:sz="4"/>
        </w:pBdr>
        <w:shd w:fill="FFF7E6" w:color="auto" w:val="clear"/>
        <w:spacing w:after="80" w:before="80"/>
      </w:pPr>
      <w:r>
        <w:rPr>
          <w:rFonts w:ascii="Calibri" w:cs="Calibri" w:eastAsia="Calibri" w:hAnsi="Calibri"/>
          <w:i/>
          <w:iCs/>
          <w:color w:val="1F2A37"/>
          <w:sz w:val="21"/>
          <w:szCs w:val="21"/>
        </w:rPr>
        <w:t xml:space="preserve">"Confusion CSS vs PG; no SBU leader claims ownership today. 'Support must document the product' is wrong — PG must own product docs." — Josh, Session 3 Q1 Tier 1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A dashboard alone solves nothing</w:t>
      </w:r>
    </w:p>
    <w:p>
      <w:pPr>
        <w:pBdr>
          <w:top w:val="single" w:color="E8C26A" w:sz="4"/>
          <w:bottom w:val="single" w:color="E8C26A" w:sz="4"/>
          <w:left w:val="single" w:color="E8C26A" w:sz="24"/>
          <w:right w:val="single" w:color="E8C26A" w:sz="4"/>
        </w:pBdr>
        <w:shd w:fill="FFF7E6" w:color="auto" w:val="clear"/>
        <w:spacing w:after="80" w:before="80"/>
      </w:pPr>
      <w:r>
        <w:rPr>
          <w:rFonts w:ascii="Calibri" w:cs="Calibri" w:eastAsia="Calibri" w:hAnsi="Calibri"/>
          <w:i/>
          <w:iCs/>
          <w:color w:val="1F2A37"/>
          <w:sz w:val="21"/>
          <w:szCs w:val="21"/>
        </w:rPr>
        <w:t xml:space="preserve">"Every signal must pair with AI prioritization + auto-remediation. A raw dashboard alone is near-useless without people. Start with the easy 20% automated, grow the middle over time." — Josh + Andy, Session 1 Q3 Tier 1</w:t>
      </w:r>
    </w:p>
    <w:p>
      <w:pPr>
        <w:pStyle w:val="Heading1"/>
        <w:pBdr>
          <w:bottom w:val="single" w:color="0A4D8C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0A4D8C"/>
          <w:sz w:val="30"/>
          <w:szCs w:val="30"/>
        </w:rPr>
        <w:t xml:space="preserve">3. Personas, scope &amp; solution thesis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Primary personas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pct" w:w="22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2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Today's pain</w:t>
            </w:r>
          </w:p>
        </w:tc>
        <w:tc>
          <w:tcPr>
            <w:tcW w:type="pct" w:w="2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Wants from CCS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CSS Tech SE / EEE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Front-line case resolution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Tool fragmentation, can't pull case notes, redo work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One authoring tool + AI drafting from case notes</w:t>
            </w:r>
          </w:p>
        </w:tc>
      </w:tr>
      <w:tr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Lead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Content quality + ownership</w:t>
            </w:r>
          </w:p>
        </w:tc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No reliable signals; review backlog uneconomic</w:t>
            </w:r>
          </w:p>
        </w:tc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Triage queue + trigger-based reviews + clear ownership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Content Publishing Manager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External content gating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External publish risky; 80% not customer-ready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Promote-after-verify pipeline with checklists</w:t>
            </w:r>
          </w:p>
        </w:tc>
      </w:tr>
      <w:tr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AI-created content (KMA)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Post-case AI summarization</w:t>
            </w:r>
          </w:p>
        </w:tc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Reverse-engineered, deterministic limits unclear</w:t>
            </w:r>
          </w:p>
        </w:tc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Governed pipeline + mandatory human-in-loop (except deterministic)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Product Group (PG)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Product documentation owner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Support team forced to compensate for missing PG docs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Clear PG-owns-product-docs accountability + handoff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Solution thesis</w:t>
      </w:r>
    </w:p>
    <w:p>
      <w:pPr>
        <w:spacing w:after="4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Six lifecycle layers, one platform, two operating modes (human-led, AI-led with human gate). The Health layer turns every customer interaction into a signal. The AI Triage-and-Fix engine routes signals to either an automated playbook or a named owner with a 7-day SLA. The Creation layer prevents bad content entering the corpus. Governance + Maintenance keep the corpus AI-ready over time. AI-Readiness criteria are non-negotiable across every layer.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Out of scope for FY27 (explicit)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Replacing PG-owned product documentation (PG must own — captured as a governance decision, not a CCS build)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New retrieval-tag taxonomy (we are deprecating, not extending — see G5)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Annual 'review-everything' KPI (retiring per G3)</w:t>
      </w:r>
    </w:p>
    <w:p>
      <w:pPr>
        <w:pStyle w:val="Heading1"/>
        <w:pBdr>
          <w:bottom w:val="single" w:color="0A4D8C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0A4D8C"/>
          <w:sz w:val="30"/>
          <w:szCs w:val="30"/>
        </w:rPr>
        <w:t xml:space="preserve">4. Prioritization method — Impact × Fixability</w:t>
      </w:r>
    </w:p>
    <w:p>
      <w:pPr>
        <w:spacing w:after="4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Every requirement is scored on Impact (1-5) and Fixability (1-5). Score = Impact × Fixability. Bands apply uniformly: ≥16 = P0, 9-15 = P1, ≤8 = P2. The model was explicitly endorsed by SMEs in Session 3 (Ray, Lean Six Sigma) — so it doubles as the program's working-backward method AND a requirement in its own right (M1).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Impact rubric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8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8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Directly improves case-deflection at portfolio scale OR removes a major systemic risk (trust, compliance, brand)</w:t>
            </w:r>
          </w:p>
        </w:tc>
      </w:tr>
      <w:tr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8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Materially improves quality, retrieval, or owner workflow across multiple LOBs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8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Improves a single lifecycle step or persona experience</w:t>
            </w:r>
          </w:p>
        </w:tc>
      </w:tr>
      <w:tr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</w:t>
            </w:r>
          </w:p>
        </w:tc>
        <w:tc>
          <w:tcPr>
            <w:tcW w:type="pct" w:w="8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Convenience / nice-to-have / supporting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</w:t>
            </w:r>
          </w:p>
        </w:tc>
        <w:tc>
          <w:tcPr>
            <w:tcW w:type="pct" w:w="8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Cosmetic or low-frequency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Fixability rubric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8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8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Already-decided + clear scope + minimal dependencies (define-and-publish work)</w:t>
            </w:r>
          </w:p>
        </w:tc>
      </w:tr>
      <w:tr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8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Well-understood eng work, one team can deliver in a quarter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8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Cross-team, multi-quarter, some open design questions</w:t>
            </w:r>
          </w:p>
        </w:tc>
      </w:tr>
      <w:tr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</w:t>
            </w:r>
          </w:p>
        </w:tc>
        <w:tc>
          <w:tcPr>
            <w:tcW w:type="pct" w:w="8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Heavy platform work + new model training OR blocked on org decisions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</w:t>
            </w:r>
          </w:p>
        </w:tc>
        <w:tc>
          <w:tcPr>
            <w:tcW w:type="pct" w:w="8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Multi-year platform replacement or fundamentally unsolved</w:t>
            </w:r>
          </w:p>
        </w:tc>
      </w:tr>
    </w:tbl>
    <w:p>
      <w:pPr>
        <w:pStyle w:val="Heading1"/>
        <w:pBdr>
          <w:bottom w:val="single" w:color="0A4D8C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0A4D8C"/>
          <w:sz w:val="30"/>
          <w:szCs w:val="30"/>
        </w:rPr>
        <w:t xml:space="preserve">5. Prioritization matrix — every requirement, scored</w:t>
      </w:r>
    </w:p>
    <w:p>
      <w:pPr>
        <w:spacing w:after="4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Sorted by score descending. Each row links to the detailed catalog in Section 8.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2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44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pct" w:w="5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pct" w:w="5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pct" w:w="7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7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pct" w:w="14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M1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Maintenance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Standardized prioritization model — Impact × Fixability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25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X1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Cross-cutting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'Healthy Content' rubric + author/source trust score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25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A5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Readiness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AI-readiness criteria operationalized (ingestible / chunkable / tagged / findable)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G1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Governance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Mandatory ownership model (named owner per asset)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G2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Governance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Retire / archive / redirect workflow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H4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Health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Freshness &amp; review metadata (+ product/NPI lifecycle hooks)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P1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Publishing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Tiered creation model (Human / AI-assisted / Automated) by risk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C5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Creation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Document-type structure standards (per-type templates)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16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C6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Creation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Two-bar 'good content' definition (creation + in-life)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16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M3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Maintenance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AI-assisted detection (outdated / duplicate / conflicting) with author trust score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16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A1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Readiness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AI-ready content standard (non-negotiable)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A2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Readiness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Atomic content design (chunked, independently retrievable)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A4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Readiness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AI-aware retrieval optimization (suppress outdated/conflicting)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C1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Creation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Unified authoring experience (single tool + standard template)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C2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Creation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AI-assisted drafting from existing sources (case notes, source code, KMA)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C3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Creation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Prevention-at-authoring (dedup + PII blocking at input)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H1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Health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Unified accuracy signal framework (structured + no-answer capture)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H2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Health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Outcome-based content score (resolution-tied, not vanity)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H3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Health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retrieval &amp; readiness signals (queries-served-vs-failed, citations)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M2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Maintenance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Content deduplication (prevent + remediate)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M4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Maintenance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AI-driven optimization loop (detect grounding failures before customer does)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P2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Publishing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Governed AI pipeline with mandatory human-in-the-loop (beyond KMA)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A3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Readiness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Structure-first content model (adopt external standards)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C4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Creation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Markdown modularization + metadata standard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G3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Governance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Trigger-based review system (replace annual-review KPI)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G4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Governance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Compliance &amp; bulk-change alerts (PII / security / product renames)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G5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Governance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Metadata for governance (NOT for primary retrieval)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H6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Health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Trigger conditions to act (stale + high-traffic + low-resolution)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H7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Health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Lifecycle / index status visibility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Fill-in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M5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Maintenance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AI-assisted content improvement suggestions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P3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Publishing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External-intent + promote-after-verify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P4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Publishing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Streamline publish + review (remove KMA locks/hangs)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X3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Cross-cutting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Accountability &amp; source-of-truth definition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H5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Health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triage-and-fix engine (signal → prioritize → auto-remediate)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2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10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Big Bet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H8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Health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Contributor visibility + recognition loop (AI grounding credit)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9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Avoid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X2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Cross-cutting</w:t>
            </w:r>
          </w:p>
        </w:tc>
        <w:tc>
          <w:tcPr>
            <w:tcW w:type="pct" w:w="4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Consumability + expert-level tagging (100/200/400)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9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Avoid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G6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Governance</w:t>
            </w:r>
          </w:p>
        </w:tc>
        <w:tc>
          <w:tcPr>
            <w:tcW w:type="pct" w:w="4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Asset mapping decision — SAP/SBU/LOB/PCY (DECISION NEEDED)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2</w:t>
            </w:r>
          </w:p>
        </w:tc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6</w:t>
            </w:r>
          </w:p>
        </w:tc>
        <w:tc>
          <w:tcPr>
            <w:tcW w:type="pct" w:w="7%"/>
            <w:shd w:fill="2A6F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Avoid</w:t>
            </w:r>
          </w:p>
        </w:tc>
      </w:tr>
    </w:tbl>
    <w:p>
      <w:pPr>
        <w:pStyle w:val="Heading1"/>
        <w:pBdr>
          <w:bottom w:val="single" w:color="0A4D8C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0A4D8C"/>
          <w:sz w:val="30"/>
          <w:szCs w:val="30"/>
        </w:rPr>
        <w:t xml:space="preserve">6. 2×2 quadrant — where each requirement lands</w:t>
      </w:r>
    </w:p>
    <w:p>
      <w:pPr>
        <w:spacing w:after="4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Quick Wins ship first. Big Bets need staging + capacity. Fill-ins accumulate in backlog. Avoid items are deferred unless explicitly funded.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/>
            </w:r>
          </w:p>
        </w:tc>
        <w:tc>
          <w:tcPr>
            <w:tcW w:type="pct" w:w="44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 FIXABILITY (≥4)</w:t>
            </w:r>
          </w:p>
        </w:tc>
        <w:tc>
          <w:tcPr>
            <w:tcW w:type="pct" w:w="44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 FIXABILITY (&lt;4)</w:t>
            </w:r>
          </w:p>
        </w:tc>
      </w:tr>
      <w:tr>
        <w:tc>
          <w:tcPr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2"/>
                <w:szCs w:val="22"/>
              </w:rPr>
              <w:t xml:space="preserve">HIGH
IMPACT
(≥4)</w:t>
            </w:r>
          </w:p>
        </w:tc>
        <w:tc>
          <w:tcPr>
            <w:tcW w:type="pct" w:w="44%"/>
            <w:shd w:fill="EC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H4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Freshness &amp; review metadata (+ product/NPI lifecycle hooks)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C5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Document-type structure standards (per-type templates)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C6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Two-bar 'good content' definition (creation + in-life)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P1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Tiered creation model (Human / AI-assisted / Automated) by risk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M1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Standardized prioritization model — Impact × Fixability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M3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AI-assisted detection (outdated / duplicate / conflicting) with author trust score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G1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Mandatory ownership model (named owner per asset)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G2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Retire / archive / redirect workflow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A5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AI-readiness criteria operationalized (ingestible / chunkable / tagged / findable)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X1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'Healthy Content' rubric + author/source trust score</w:t>
            </w:r>
          </w:p>
        </w:tc>
        <w:tc>
          <w:tcPr>
            <w:tcW w:type="pct" w:w="44%"/>
            <w:shd w:fill="FFF4E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H1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Unified accuracy signal framework (structured + no-answer capture)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H2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Outcome-based content score (resolution-tied, not vanity)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H3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AI retrieval &amp; readiness signals (queries-served-vs-failed, citations)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H5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AI triage-and-fix engine (signal → prioritize → auto-remediate)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H6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Trigger conditions to act (stale + high-traffic + low-resolution)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C1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Unified authoring experience (single tool + standard template)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C2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AI-assisted drafting from existing sources (case notes, source code, KMA)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C3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Prevention-at-authoring (dedup + PII blocking at input)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C4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Markdown modularization + metadata standard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P2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Governed AI pipeline with mandatory human-in-the-loop (beyond KMA)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P3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External-intent + promote-after-verify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P4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Streamline publish + review (remove KMA locks/hangs)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M2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Content deduplication (prevent + remediate)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M4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AI-driven optimization loop (detect grounding failures before customer does)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M5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AI-assisted content improvement suggestions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G3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Trigger-based review system (replace annual-review KPI)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G4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Compliance &amp; bulk-change alerts (PII / security / product renames)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G5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Metadata for governance (NOT for primary retrieval)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A1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AI-ready content standard (non-negotiable)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A2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Atomic content design (chunked, independently retrievable)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A3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Structure-first content model (adopt external standards)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A4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AI-aware retrieval optimization (suppress outdated/conflicting)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X3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Accountability &amp; source-of-truth definition</w:t>
            </w:r>
          </w:p>
        </w:tc>
      </w:tr>
      <w:tr>
        <w:tc>
          <w:tcPr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6B7B"/>
                <w:sz w:val="22"/>
                <w:szCs w:val="22"/>
              </w:rPr>
              <w:t xml:space="preserve">LOW
IMPACT
(&lt;4)</w:t>
            </w:r>
          </w:p>
        </w:tc>
        <w:tc>
          <w:tcPr>
            <w:tcW w:type="pct" w:w="44%"/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H7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Lifecycle / index status visibility</w:t>
            </w:r>
          </w:p>
        </w:tc>
        <w:tc>
          <w:tcPr>
            <w:tcW w:type="pct" w:w="44%"/>
            <w:shd w:fill="FB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H8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Contributor visibility + recognition loop (AI grounding credit)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G6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Asset mapping decision — SAP/SBU/LOB/PCY (DECISION NEEDED)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18"/>
                <w:szCs w:val="18"/>
              </w:rPr>
              <w:t xml:space="preserve">X2  </w:t>
            </w: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Consumability + expert-level tagging (100/200/400)</w:t>
            </w:r>
          </w:p>
        </w:tc>
      </w:tr>
    </w:tbl>
    <w:p>
      <w:pPr>
        <w:pStyle w:val="Heading1"/>
        <w:pBdr>
          <w:bottom w:val="single" w:color="0A4D8C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0A4D8C"/>
          <w:sz w:val="30"/>
          <w:szCs w:val="30"/>
        </w:rPr>
        <w:t xml:space="preserve">7. Detailed requirements catalog (Body of Work + support asks)</w:t>
      </w:r>
    </w:p>
    <w:p>
      <w:pPr>
        <w:spacing w:after="4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Per-requirement detail: the WHY (from session), the BODY OF WORK (what gets built), the ENGINEERING SUPPORT NEEDED (which teams), and the CSS SBU SUPPORT NEEDED (org/process).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A4D8C"/>
          <w:sz w:val="25"/>
          <w:szCs w:val="25"/>
        </w:rPr>
        <w:t xml:space="preserve">7.1 Health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H4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Freshness &amp; review metadata (+ product/NPI lifecycle hooks)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P0 (score 20; impact 5 × fixability 4)   ·   Quick Win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Distinguish SME/owner review date from last-modified — a comma edit ≠ a review (S1 + S3). Auto-flag via product-release &amp; NPI hooks; auto-retire out-of-support. Ray: &lt;10% of 5M ever SME-validated.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Add review_date (SME-attested) field distinct from modified_date in CMSP/Wiki/KMA schemas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Subscribe to product-release + NPI lifecycle events; auto-flag/expire assets per product version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Auto-retire content tagged to out-of-support products (with audit trail)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Retire blanket annual-review KPI; replace with risk/usage-triggered review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CMSP/Wiki Platform Eng, Content Service Platform Eng, Product Lifecycle Service integration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Leads to publish new review cadence policy; SBU leadership to retire annual-review KPI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S1.A3 + S3.A3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H1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Unified accuracy signal framework (structured + no-answer capture)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15; impact 5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Thumbs-up/down + verbatim feedback exists but is unreliable (Jason/Ray/Steve, S1+S3); biggest gap is content that doesn't exist (survivorship bias, Josh). Without trustworthy signals every downstream prioritization fails.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Replace anonymous thumbs with structured 'why' feedback (Airbnb-style bubbles), per-asset, routable to owner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Add no-answer / unsatisfactory-answer capture in every retrieval surface (Copilot Hub, CMSP, AaQ)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Build gap-telemetry pipeline that joins front-door queries to coverage gaps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Author/source trust score schema + storage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Copilot Hub Eng (feedback UX), Telemetry/Data Eng (pipeline), Search Eng (no-answer instrumentation)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Leads to define feedback taxonomy; SBU sign-off on attributable feedback policy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S1.A5 + S1.B2 + S3.A1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H2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Outcome-based content score (resolution-tied, not vanity)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15; impact 5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Shift from views/clicks to outcome-based measurement (S1 Tier 1, 7 votes — highest signal in workshop). Headline ask: does the content close cases?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Define score formula: usage tied to case closure, MTTR reduction, deflection events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Case-closure attribution pipeline (link case telemetry -&gt; articles surfaced -&gt; resolution)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Score surfaced in author/owner dashboard + roll-up by SBU/LOB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Telemetry/Data Eng (case-attribution pipeline), Dashboard Eng (CMSP/Copilot Hub), AI/ML (attribution scoring)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CSS Tech SE process change: log resolution event tied to article ID; SBU agrees on score definition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S1.A6 + S1.B1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H3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AI retrieval &amp; readiness signals (queries-served-vs-failed, citations)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15; impact 5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Need to see whether AI can retrieve &amp; ground on content and where it can't (S1 Q2 Tier 1). 'AI-Graph Readiness %' is a named metric.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Instrument every retrieval call: query, content served, ground/no-ground, confidence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AI-Graph Readiness % metric per asset (chunkable + tagged + indexed + retrievable)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Citation counts per asset (Copilot Hub, CMSP, KMA agents)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Time-to-findable metric for new content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Search/Retrieval Eng, AI/ML Eng (RAG instrumentation), Telemetry Eng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None directly; consume in KM Lead dashboards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S1.B3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H6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Trigger conditions to act (stale + high-traffic + low-resolution)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12; impact 4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Triggered review replaces the uneconomic 'review all content annually' rule (S1 Q1 discussion).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Configurable rule engine: stale-AND-high-traffic, low-resolution, zero-usage thresholds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Per-LOB threshold tuning; daily evaluation; output feeds H5 triage engine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AI/ML Eng, Workflow Eng (rule engine)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Leads tune thresholds per LOB; SBU approves trigger thresholds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S1.A4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H7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Lifecycle / index status visibility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12; impact 3 × fixability 4)   ·   Fill-in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Decouple content lifecycle from metrics; surface what's indexed vs not (S1 Q2 Tier 2).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Per-asset state machine: draft → review → published → indexed → stale → archived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Index-status confirmation feed from every retrieval surface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Content Service Platform Eng, Search Eng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Consumed by KM Leads in dashboards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S1.B6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H5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AI triage-and-fix engine (signal → prioritize → auto-remediate)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10; impact 5 × fixability 2)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Every signal must pair with AI prioritization + auto-remediation — a raw dashboard alone is near-useless (Josh, S1 Q3 Tier 1). Start with easy 20% automated, grow middle over time (Andy's refund analogy).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Backlog scoring service (Impact x Fixability applied to every flagged asset)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Auto-remediation playbooks for deterministic fixes (broken link, missing tag, retire-out-of-support)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Human queue for judgment items, ≤7-day SLA, owner-routed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Effectiveness loop: did the fix improve resolution score?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AI/ML Eng (scoring + playbooks), KMA Platform Eng (queue + SLA), Workflow Eng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Leads + SME pool to staff the human queue; SBU agrees thresholds for auto-action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S1.C1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H8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Contributor visibility + recognition loop (AI grounding credit)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9; impact 3 × fixability 3)   ·   Avoid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Credit authors when AI grounds an answer in their content; incentivization was a glaring gap in discussion (S1 Q3 Tier 2).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Author attribution surfaced in Copilot Hub answers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Per-author scorecard: assets, grounding events, deflection contribution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Leaderboard + interlink with dashboard + gap telemetry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Copilot Hub Eng (attribution UI), Dashboard Eng, Identity Eng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HR/People partner: tie scorecard to Connect goals; SBU comms for adoption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S1.B5 + S1.C6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A4D8C"/>
          <w:sz w:val="25"/>
          <w:szCs w:val="25"/>
        </w:rPr>
        <w:t xml:space="preserve">7.2 Creation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C5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Document-type structure standards (per-type templates)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P0 (score 16; impact 4 × fixability 4)   ·   Quick Win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Per-type definitions (e.g., troubleshooting = symptom → scope → cause → decision tree → steps → resolution); smaller chunks, AI-retrievable (Josh, S2 Q2 Tier 1).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Define ≥6 doc types: troubleshooting, how-to, reference, FAQ, KMA-derived, process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Per-type schema + validator + sample template + style-guide hooks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Self-describing context blurb required at top of every asset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Content Service Platform Eng (schema/validator), Authoring Platform Eng (templates)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Leads + content publishers to ratify doc-type taxonomy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S2.B2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C6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Two-bar 'good content' definition (creation + in-life)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P0 (score 16; impact 4 × fixability 4)   ·   Quick Win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Separate the bars: creation-time conformance (structure, dedup, AI-ready, compliance) vs in-life performance (deflection/resolution) — keeps quality gates honest (S2 Q2 + S3.B2 discussion).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Publish 'Healthy Content' rubric: creation-bar checklist + in-life metric thresholds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Creation-bar enforced by authoring tool (block-on-fail); in-life shown in dashboards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Quarterly rubric review with KM Council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Authoring Platform Eng (creation-bar enforcement), Dashboard Eng (in-life view)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Council owns rubric; SBU SVP sign-off on the two-bar standard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S2.B1 + S3.B2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C1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Unified authoring experience (single tool + standard template)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15; impact 5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Tool fragmentation is the core friction — strong consensus for ONE tool, 'not even two' (Andy, S2 Q1 Tier 1). Rubik doesn't publish to CSS Wiki today.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Pick the canonical authoring surface (CMSP vs Rubik vs new) — DECISION needed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Single template library w/ do/don't guidance per doc type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Migration paths from existing tools (Rubik, KMA, raw Wiki) to canonical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Federated publish to all destinations (CSS Wiki, Evergreen, LMC/SMC)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Authoring Platform Eng (CMSP/Rubik teams), Content Service Platform Eng, Publishing Pipeline Eng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SBU + KM Council to ratify tool choice; budget for migration; change-mgmt program for tool sunset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S2.A1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C2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AI-assisted drafting from existing sources (case notes, source code, KMA)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15; impact 5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Biggest speed/quality gain AND adoption unlock — removes the 'I'm not a writer' barrier to unlock SME knowledge (Ray, S2 Q1 Tier 1).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drafting agent in authoring tool: pulls case notes + KMA + source code into starting draft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Guardrails: keep author on do/don't guidance, flag deviations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Round-trip: author edits feed back into drafting model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AI/ML Eng (drafting agent + RAG), Authoring Platform Eng (in-tool UX), KMA integration Eng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CSS Tech SE change-mgmt: adopt AI-first drafting; training program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S2.A2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C3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Prevention-at-authoring (dedup + PII blocking at input)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15; impact 5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Real-time similarity check that BLOCKS duplication mid-type ('79% similar — not allowed'); PII/credential prevention at input, not whack-a-mole later (Ray Lean Six Sigma, S2 Q1 Tier 2; reinforced S3.B3).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Real-time similarity service called from authoring tool keystroke pipeline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Configurable similarity threshold per LOB; canonical-source recommendation when match found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Real-time PII/credential scanner with block-on-detect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Audit log of blocks + author override workflow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Search/Retrieval Eng (similarity service), AI/ML Eng (PII detection), Authoring Platform Eng (block UX), Compliance Eng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Legal + Compliance sign-off on PII blocking policy; SBU agrees override workflow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S2.A3 + S3.B3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C4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Markdown modularization + metadata standard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12; impact 4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Adopt markdown as substrate; enforce semantic/graph-ready structure; enables module-level internal/external carve-out without duplication (Ray, S2 Q1 Tier 2).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Markdown-native authoring substrate with required frontmatter schema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Semantic block tags (symptom, scope, cause, decision-tree, steps, resolution, escalation, risk)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Module-level internal/external carve-out tags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Migration tool: convert legacy HTML/Word/PDF to markdown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Authoring Platform Eng, Content Service Platform Eng (schema), Migration Tooling Eng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Leads to teach the schema; CSS Tech SEs to adopt markdown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S2.A4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A4D8C"/>
          <w:sz w:val="25"/>
          <w:szCs w:val="25"/>
        </w:rPr>
        <w:t xml:space="preserve">7.3 Publishing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P1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Tiered creation model (Human / AI-assisted / Automated) by risk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P0 (score 20; impact 5 × fixability 4)   ·   Quick Win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Match creation method to risk &amp; complexity. Automation only for deterministic source-code-derived content (Josh); PG owns deep product docs (S2 Q3 Tier 1).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Decision matrix: doc-type × audience × risk → human / AI-assist / auto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Routing service that classifies new ideas to the right model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Per-tier SLA and review gates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Workflow Eng (routing), Content Service Platform Eng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SBU + Legal to ratify risk tiers; PG agrees ownership of deep product docs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S2.C1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P2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Governed AI pipeline with mandatory human-in-the-loop (beyond KMA)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15; impact 5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Extend AI+human-in-loop reviewer model beyond KMA; standards for Process Docs; convert TSGs to AI-retrievable versions. Mandatory human validation except deterministic content (legal/brand risk — Ray, S2 Q3 Tier 1).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Pipeline: input → quality checks → dedup → human review → publish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Reviewer dashboard with workload, SLA, escalation paths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TSG-to-AI-retrievable converter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Process Doc standards (separate from troubleshooting)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Workflow Eng (pipeline + reviewer dashboard), AI/ML Eng (quality checks), Authoring Platform Eng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Leads + SME pool staff the reviewer queue; SBU funds reviewer FTE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S2.C2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P3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External-intent + promote-after-verify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12; impact 4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Author with external intent; default internal → promote to external after verification — NOT blanket default-external (Jason: ~80% of engineer content isn't customer-ready; S2 Q3 Tier 1 softened in discussion).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Two-state lifecycle: Internal-Published vs External-Promoted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Promotion checklist: legal, brand, PII, customer-readiness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Module-level markdown carve-out so internal-only sections never leak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External-promotion approver routing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Publishing Pipeline Eng, Content Service Platform Eng, Identity/Access Eng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Legal + Brand + Customer Comms sign-off on promotion checklist; KM Leads operate approvals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S2.C3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P4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Streamline publish + review (remove KMA locks/hangs)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12; impact 4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KMA publish hangs/locks; KMA not published externally → duplication (S2 Q1 Tier 2). Pair restrictions with org mandate + frictionless UX, or content flees to shadow channels (Ray's 'water balloon').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Fix KMA publish lock + reliability bugs (eng-tracked backlog)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Publish KMA-derived content externally where applicable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Resolve PG-vs-Engineer ownership; document escalation path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KMA Platform Eng (bugs + external publishing), Publishing Pipeline Eng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SBU + PG to settle ownership decision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S2.A5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A4D8C"/>
          <w:sz w:val="25"/>
          <w:szCs w:val="25"/>
        </w:rPr>
        <w:t xml:space="preserve">7.4 Maintenance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M1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Standardized prioritization model — Impact × Fixability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P0 (score 25; impact 5 × fixability 5)   ·   Quick Win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Foundational — answers 'what to fix first'. Explicit model: impact × fixability (S3 Q2 Tier 1). This is also the meta-method of THIS PRD.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Scoring service: impact (case volume, usage, deflection) × fixability (effort, dependencies)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Applied to flagged-asset queue; renders priority band P0/P1/P2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Per-LOB tuning of weights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AI/ML Eng (scoring), Workflow Eng (queue), Dashboard Eng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Council ratifies weights; SBU adopts P0/P1/P2 language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S3.B1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M3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AI-assisted detection (outdated / duplicate / conflicting) with author trust score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P0 (score 16; impact 4 × fixability 4)   ·   Quick Win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AI identifies outdated/duplicate/conflicting content + author/source trust score; mandatory human validation (S3 Q1 Tier 2 + discussion).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Outdated-content detector (product version, NPI events, conflicting sources)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Author/source trust score: per-author historical reliability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Conflicting-content alert (same topic, contradictory answers)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AI/ML Eng (detection models), Telemetry Eng (author history)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Legal review of author-scoring policy; KM Leads operate validation queue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S3.A4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M2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Content deduplication (prevent + remediate)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15; impact 5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'Duplicate content is a pain'; multiple versions/sources; duplication hurts grounding (S3 Q2 Tier 1; reinforced S2.A3 prevention angle).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Detect overlap across surfaces (CSS Wiki, KMA, CMSP, Evergreen)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Set canonical source per topic; merge/deprecate playbooks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Block duplication at authoring time (links to C3 prevention)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Search/Retrieval Eng (overlap detection), AI/ML Eng (canonical selection), Workflow Eng (merge playbooks)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Leads pick canonical source per topic; SBU approves cross-surface merge policy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S3.B3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M4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AI-driven optimization loop (detect grounding failures before customer does)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15; impact 5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Continuous-improvement engine: identify grounding failures, explain why, recommend fixes, BEFORE the customer hits them (S3 Q3 Tier 1 — C5).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Grounding-failure detection job (replay query → check answer quality)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Failure explanation: missing chunk, conflicting content, stale data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Recommended-fix generator; routes to authoring tool for action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AI/ML Eng (replay + explanation), Search Eng (grounding telemetry)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Leads operate the loop; SBU agrees fix-recommendation thresholds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S3.C5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M5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AI-assisted content improvement suggestions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12; impact 4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Identify low performers; suggest structure/content improvements; highlight gaps incl. no-answer topics (S3 Q2 Tier 2 — B4).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Low-performer detector (low resolution rate, declining usage)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Structure/clarity suggestions (using doc-type schema from C5)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Gap suggestions from no-answer telemetry (H1)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AI/ML Eng (suggestion models), Authoring Platform Eng (in-tool surfacing)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Author adoption — change-mgmt for accepting AI suggestions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S3.B4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A4D8C"/>
          <w:sz w:val="25"/>
          <w:szCs w:val="25"/>
        </w:rPr>
        <w:t xml:space="preserve">7.5 Governance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G1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Mandatory ownership model (named owner per asset)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P0 (score 20; impact 5 × fixability 4)   ·   Quick Win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Foundational — accountability is the prerequisite for every other governance action. Confusion CSS vs PG; no SBU leader claims ownership today (S3 Q1 Tier 1). KM Leads role as emerging ownership vehicle.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Required owner field on every asset (no orphans)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Owner persistence across role changes (org-change handler)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Domain ownership map: PG owns product docs, CSS owns support content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Stand-up of KM Lead role with formal RACI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Identity Eng (owner resolution), Content Service Platform Eng (required field), Org-data integration Eng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SBU SVP names content owner per LOB; PG Council agrees PG-owned product-doc scope; KM Lead FTE funded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S3.A2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G2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Retire / archive / redirect workflow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P0 (score 20; impact 5 × fixability 4)   ·   Quick Win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Remove or redirect stale, low-value content that pollutes AI retrieval; retire content for out-of-support products (S1 Q3 Tier 1 — C2).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Retire/archive/redirect workflow with SLAs and audit trail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Retrieval suppression for archived content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Redirect map: archived URL → canonical replacement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Bulk-action engine for out-of-support product retirement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Content Service Platform Eng, Search Eng (suppression), Workflow Eng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Leads operate; SBU approves bulk-retire criteria per product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S1.C2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G3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Trigger-based review system (replace annual-review KPI)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12; impact 4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Product/release change; negative-signal threshold; high-usage review interval — systematic once ownership + signals are in place (S3 Q1 Tier 2 — A5).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Trigger catalog: product/release, NPI, negative-signal threshold, high-usage cadence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Per-trigger review SLA + owner routing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Retire the 'review-all-annually' KPI from CSS metric pack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Workflow Eng (trigger engine), Content Service Platform Eng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Council retires the annual-review KPI; SBU SVP signs the new policy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S3.A5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G4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Compliance &amp; bulk-change alerts (PII / security / product renames)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12; impact 4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Alert on PII/security/compliance breaks; apply safe bulk changes (product renames) — confirm accuracy first (S1 Q3 Tier 2 — C4).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PII / credential / security scanner with alerts (live + on-rescan)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Bulk-change engine: dry-run → review → apply, with audit trail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Product-rename helper integrated with marketing/PG name registries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AI/ML Eng (PII detection), Compliance Eng, Content Service Platform Eng (bulk-change)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Legal + Compliance sign-off; PG marketing supplies rename registry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S1.C4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G5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Metadata for governance (NOT for primary retrieval)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12; impact 4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Separate governance metadata (owner, review date, expiration, product/version) from ask-a-question tagging. Structure beats metadata for retrieval (Josh, S3 Q3 Tier 1).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Minimal governance metadata schema: owner, review_date, expiration, product, version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Bulk-update at scale via AI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Explicitly DEPRECATE retrieval-tag taxonomy (free up author cycles)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Content Service Platform Eng (schema + bulk update), AI/ML Eng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Council ratifies minimal schema; SBU sunsets retrieval-tagging mandate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S3.C6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G6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Asset mapping decision — SAP/SBU/LOB/PCY (DECISION NEEDED)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P2 (score 6; impact 3 × fixability 2)   ·   Avoid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Decide if SAP/SBU mapping is still required or a deprecated artifact from one-time AaQ routing (Ray, S2 Q2 Tier 2 — B4). AI may not need rigid tags; favor self-describing context.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30-day decision spike: keep, simplify, or sunset SAP/SBU mapping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If kept: minimal-effort retrieval; if not: migration to context blurb (C5)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Search Eng + Content Service Platform Eng (spike)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Council decision owner; AaQ stakeholder sign-off required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S2.B4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A4D8C"/>
          <w:sz w:val="25"/>
          <w:szCs w:val="25"/>
        </w:rPr>
        <w:t xml:space="preserve">7.6 AI Readiness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A5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AI-readiness criteria operationalized (ingestible / chunkable / tagged / findable)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P0 (score 20; impact 5 × fixability 4)   ·   Quick Win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Ingestible, chunk-able, right-sized, tagged, findable (S1 Q1 Tier 1 — A2). High impact for AI retrieval; medium-high fixability.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AI-Readiness % score per asset (rolls up to portfolio score)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Per-criterion auto-check + remediation suggestion (links to M5)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Backlog of non-AI-ready legacy assets sorted by impact (links to H5 triage)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AI/ML Eng (scoring), Content Service Platform Eng (auto-checks)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Leads triage backlog; SBU prioritizes high-traffic assets first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S1.A2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A1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AI-ready content standard (non-negotiable)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15; impact 5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Self-contained; complete answer chunk; clear hierarchy; machine-readable (text, not images/icons). Root cause — human-built content is the fundamental driver of AI failure (S3 Q3 Tier 1 — C1).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Publish AI-ready standard with conformance checklist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Image-to-text helper (screenshots → described text)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Standard enforced at creation time (links to C6 two-bar)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AI/ML Eng (image-to-text), Content Service Platform Eng (conformance check)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Council ratifies standard; SBU adopts as non-negotiable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S3.C1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A2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Atomic content design (chunked, independently retrievable)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15; impact 5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Chunk into independently retrievable units; each fully answers a specific question (S3 Q3 Tier 1 — C2). Most-repeated AI-ready trait.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Authoring tool enforces chunk size + self-contained answer per chunk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Re-chunking pass for legacy assets (AI-assisted)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Retrieval rewards atomic chunks over monolithic docs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Authoring Platform Eng (chunk UX), AI/ML Eng (re-chunking), Search Eng (retrieval weighting)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Author training on atomic writing; KM Leads coach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S3.C2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A4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AI-aware retrieval optimization (suppress outdated/conflicting)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15; impact 5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Prioritize freshness/completeness/non-duplication; suppress outdated or conflicting content (S3 Q3 Tier 1 — C4). Fixes grounding failures at retrieval time.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Retrieval ranker incorporates freshness, completeness, dedup signals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Active suppression of expired / conflicting / out-of-support content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A/B framework to measure grounding quality lift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Search/Retrieval Eng (ranker), AI/ML Eng (signals), Telemetry Eng (A/B)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Consumed by all retrieval surfaces; SBU communicates suppression criteria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S3.C4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A3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Structure-first content model (adopt external standards)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12; impact 4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Standard templates, hierarchy, consistent terminology; minimize cross-doc references. Adopt industry/public metadata standards — don't over-standardize tags we invented (Josh, S3 Q3 Tier 1 — C3).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Adopt 1-2 external standards (e.g., DITA-lite, Schema.org TechArticle)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Minimal base tag set agreed (owner + product); rest is structure-driven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Cross-doc reference reducer: AI inlines where possible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Content Service Platform Eng (schema), AI/ML Eng (inlining)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Council picks the standards; deprecate proprietary taxonomies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S3.C3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A4D8C"/>
          <w:sz w:val="25"/>
          <w:szCs w:val="25"/>
        </w:rPr>
        <w:t xml:space="preserve">7.7 Cross-cutting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X1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'Healthy Content' rubric + author/source trust score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P0 (score 25; impact 5 × fixability 5)   ·   Quick Win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Single rubric: accuracy, freshness, completeness, ownership — with pass/fail conditions. Include source/author trust score — not every author is equally reliable (Jason, S1 Q1 — A1).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Publish CSS 'Healthy Content' rubric v1.0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Pass/fail rules wired into creation-bar (C6) and in-life dashboards (H1/H2)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Author/source trust score schema + initial scoring algorithm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Content Service Platform Eng (rubric schema), AI/ML Eng (trust score)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Council owns rubric; SBU SVP signs; HR alignment for author scoring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S1.A1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X3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Accountability &amp; source-of-truth definition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12; impact 4 × fixability 3)   ·   Big Bet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Clear owners for customer-facing content; per-LOB source alignment; system-record source of truth (not human judgment) for automated content (S2 Q3 Tier 2 — C4).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Source-of-truth registry per LOB (one entry per content domain)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System-record promotion rule for automated content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Cross-LOB alignment review (quarterly)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Content Service Platform Eng (registry)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SBU + PG + KM Council jointly maintain registry; LOB leadership signs per-LOB SoT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S2.C4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A4D8C"/>
          <w:sz w:val="24"/>
          <w:szCs w:val="24"/>
        </w:rPr>
        <w:t xml:space="preserve">X2  </w:t>
      </w: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Consumability + expert-level tagging (100/200/400)</w:t>
      </w:r>
      <w:r>
        <w:rPr>
          <w:rFonts w:ascii="Calibri" w:cs="Calibri" w:eastAsia="Calibri" w:hAnsi="Calibri"/>
          <w:i/>
          <w:iCs/>
          <w:color w:val="5B6B7B"/>
          <w:sz w:val="18"/>
          <w:szCs w:val="18"/>
        </w:rPr>
        <w:t xml:space="preserve">   ·   P1 (score 9; impact 3 × fixability 3)   ·   Avoid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8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Why (SME source)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F2A37"/>
                <w:sz w:val="20"/>
                <w:szCs w:val="20"/>
              </w:rPr>
              <w:t xml:space="preserve">Easy to consume based on user context; expert-level rating; multiple mediums (S2 Q2 Tier 2 — B5).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Body of work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Expert-level tag (100/200/400) added at authoring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Audience-aware presentation in Copilot Hub (e.g., '300-level' for SE)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Multi-medium hosting (video, audio) where applicable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Engineering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Authoring Platform Eng (tag UX), Copilot Hub Eng (audience-aware UI)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CSS SBU support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Leads coach level-tagging; SBU funds video/audio production where needed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Source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20"/>
                <w:szCs w:val="20"/>
              </w:rPr>
              <w:t xml:space="preserve">S2.B5</w:t>
            </w:r>
          </w:p>
        </w:tc>
      </w:tr>
    </w:tbl>
    <w:p>
      <w:pPr>
        <w:pStyle w:val="Heading1"/>
        <w:pBdr>
          <w:bottom w:val="single" w:color="0A4D8C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0A4D8C"/>
          <w:sz w:val="30"/>
          <w:szCs w:val="30"/>
        </w:rPr>
        <w:t xml:space="preserve">8. Body of work — summary by lifecycle layer</w:t>
      </w:r>
    </w:p>
    <w:p>
      <w:pPr>
        <w:spacing w:after="4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Across 37 requirements the program defines 119 discrete build items. The table below tells leadership at a glance where the engineering bulk lives.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1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  <w:tc>
          <w:tcPr>
            <w:tcW w:type="pct" w:w="1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Build items</w:t>
            </w:r>
          </w:p>
        </w:tc>
        <w:tc>
          <w:tcPr>
            <w:tcW w:type="pct" w:w="14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 reqs</w:t>
            </w:r>
          </w:p>
        </w:tc>
        <w:tc>
          <w:tcPr>
            <w:tcW w:type="pct" w:w="14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 reqs</w:t>
            </w:r>
          </w:p>
        </w:tc>
        <w:tc>
          <w:tcPr>
            <w:tcW w:type="pct" w:w="14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P2 reqs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Health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8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26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7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Creation</w:t>
            </w:r>
          </w:p>
        </w:tc>
        <w:tc>
          <w:tcPr>
            <w:tcW w:type="pct" w:w="1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6</w:t>
            </w:r>
          </w:p>
        </w:tc>
        <w:tc>
          <w:tcPr>
            <w:tcW w:type="pct" w:w="1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21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4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Publishing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14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Maintenance</w:t>
            </w:r>
          </w:p>
        </w:tc>
        <w:tc>
          <w:tcPr>
            <w:tcW w:type="pct" w:w="1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1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Governance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6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19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2A6F4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AI Readiness</w:t>
            </w:r>
          </w:p>
        </w:tc>
        <w:tc>
          <w:tcPr>
            <w:tcW w:type="pct" w:w="1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1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4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Cross-cutting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9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B45309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>
      <w:pPr>
        <w:pStyle w:val="Heading1"/>
        <w:pBdr>
          <w:bottom w:val="single" w:color="0A4D8C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0A4D8C"/>
          <w:sz w:val="30"/>
          <w:szCs w:val="30"/>
        </w:rPr>
        <w:t xml:space="preserve">9. Engineering support needed — rolled up by team</w:t>
      </w:r>
    </w:p>
    <w:p>
      <w:pPr>
        <w:spacing w:after="4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This is the engineering-ask sheet. Each row is a team and the requirements it owns or co-owns; capabilities are the specific deliverables the team must produce.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Engineering team</w:t>
            </w:r>
          </w:p>
        </w:tc>
        <w:tc>
          <w:tcPr>
            <w:tcW w:type="pct" w:w="2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Reqs owned / co-owned</w:t>
            </w:r>
          </w:p>
        </w:tc>
        <w:tc>
          <w:tcPr>
            <w:tcW w:type="pct" w:w="1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 count</w:t>
            </w:r>
          </w:p>
        </w:tc>
        <w:tc>
          <w:tcPr>
            <w:tcW w:type="pct" w:w="34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 capabilities to build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AI/ML Eng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H3, H5, H6, C2, C3, P2, M1, M2, M3, M4, M5, G4, G5, A1, A2, A3, A4, A5, X1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4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RAG instrumentation; scoring + playbooks; drafting agent + RAG; PII detection; quality checks; scoring; canonical selection; detection models; replay + explanation; suggestion models; image-to-text; re-chunking; inlining; signals; trust score</w:t>
            </w:r>
          </w:p>
        </w:tc>
      </w:tr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Content Service Platform Eng</w:t>
            </w:r>
          </w:p>
        </w:tc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H4, H7, C1, C4, C5, P1, P3, G1, G2, G3, G4, G5, A1, A3, A5, X1, X3</w:t>
            </w:r>
          </w:p>
        </w:tc>
        <w:tc>
          <w:tcPr>
            <w:tcW w:type="pct" w:w="1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7</w:t>
            </w:r>
          </w:p>
        </w:tc>
        <w:tc>
          <w:tcPr>
            <w:tcW w:type="pct" w:w="3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schema; schema/validator; required field; bulk-change; schema + bulk update; conformance check; auto-checks; rubric schema; registry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Authoring Platform Eng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C1, C2, C3, C4, C5, C6, P2, M5, A2, X2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2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CMSP/Rubik teams; in-tool UX; block UX; templates; creation-bar enforcement; in-tool surfacing; chunk UX; tag UX</w:t>
            </w:r>
          </w:p>
        </w:tc>
      </w:tr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Workflow Eng</w:t>
            </w:r>
          </w:p>
        </w:tc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H5, H6, P1, P2, M1, M2, G2, G3</w:t>
            </w:r>
          </w:p>
        </w:tc>
        <w:tc>
          <w:tcPr>
            <w:tcW w:type="pct" w:w="1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3</w:t>
            </w:r>
          </w:p>
        </w:tc>
        <w:tc>
          <w:tcPr>
            <w:tcW w:type="pct" w:w="3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rule engine; routing; pipeline + reviewer dashboard; queue; merge playbooks; trigger engine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Search Eng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H1, H7, M4, G2, A2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1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no-answer instrumentation; grounding telemetry; suppression; retrieval weighting</w:t>
            </w:r>
          </w:p>
        </w:tc>
      </w:tr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Dashboard Eng</w:t>
            </w:r>
          </w:p>
        </w:tc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H2, H8, C6, M1</w:t>
            </w:r>
          </w:p>
        </w:tc>
        <w:tc>
          <w:tcPr>
            <w:tcW w:type="pct" w:w="1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2</w:t>
            </w:r>
          </w:p>
        </w:tc>
        <w:tc>
          <w:tcPr>
            <w:tcW w:type="pct" w:w="3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CMSP/Copilot Hub; in-life view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Search/Retrieval Eng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H3, C3, M2, A4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similarity service; overlap detection; ranker</w:t>
            </w:r>
          </w:p>
        </w:tc>
      </w:tr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Copilot Hub Eng</w:t>
            </w:r>
          </w:p>
        </w:tc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H1, H8, X2</w:t>
            </w:r>
          </w:p>
        </w:tc>
        <w:tc>
          <w:tcPr>
            <w:tcW w:type="pct" w:w="1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pct" w:w="3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feedback UX; attribution UI; audience-aware UI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Telemetry Eng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H3, M3, A4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1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author history; A/B</w:t>
            </w:r>
          </w:p>
        </w:tc>
      </w:tr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Publishing Pipeline Eng</w:t>
            </w:r>
          </w:p>
        </w:tc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C1, P3, P4</w:t>
            </w:r>
          </w:p>
        </w:tc>
        <w:tc>
          <w:tcPr>
            <w:tcW w:type="pct" w:w="1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pct" w:w="3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(see req details)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Telemetry/Data Eng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H1, H2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pipeline; case-attribution pipeline</w:t>
            </w:r>
          </w:p>
        </w:tc>
      </w:tr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KMA Platform Eng</w:t>
            </w:r>
          </w:p>
        </w:tc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H5, P4</w:t>
            </w:r>
          </w:p>
        </w:tc>
        <w:tc>
          <w:tcPr>
            <w:tcW w:type="pct" w:w="1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pct" w:w="3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queue + SLA; bugs + external publishing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Identity Eng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H8, G1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1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owner resolution</w:t>
            </w:r>
          </w:p>
        </w:tc>
      </w:tr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Compliance Eng</w:t>
            </w:r>
          </w:p>
        </w:tc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C3, G4</w:t>
            </w:r>
          </w:p>
        </w:tc>
        <w:tc>
          <w:tcPr>
            <w:tcW w:type="pct" w:w="1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pct" w:w="3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(see req details)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AI/ML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H2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attribution scoring</w:t>
            </w:r>
          </w:p>
        </w:tc>
      </w:tr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CMSP/Wiki Platform Eng</w:t>
            </w:r>
          </w:p>
        </w:tc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H4</w:t>
            </w:r>
          </w:p>
        </w:tc>
        <w:tc>
          <w:tcPr>
            <w:tcW w:type="pct" w:w="1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1</w:t>
            </w:r>
          </w:p>
        </w:tc>
        <w:tc>
          <w:tcPr>
            <w:tcW w:type="pct" w:w="3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(see req details)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Product Lifecycle Service integration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H4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1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(see req details)</w:t>
            </w:r>
          </w:p>
        </w:tc>
      </w:tr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KMA integration Eng</w:t>
            </w:r>
          </w:p>
        </w:tc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C2</w:t>
            </w:r>
          </w:p>
        </w:tc>
        <w:tc>
          <w:tcPr>
            <w:tcW w:type="pct" w:w="1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pct" w:w="3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(see req details)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Migration Tooling Eng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C4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(see req details)</w:t>
            </w:r>
          </w:p>
        </w:tc>
      </w:tr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Identity/Access Eng</w:t>
            </w:r>
          </w:p>
        </w:tc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P3</w:t>
            </w:r>
          </w:p>
        </w:tc>
        <w:tc>
          <w:tcPr>
            <w:tcW w:type="pct" w:w="1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pct" w:w="3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(see req details)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Org-data integration Eng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G1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1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(see req details)</w:t>
            </w:r>
          </w:p>
        </w:tc>
      </w:tr>
      <w:tr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Search Eng + Content Service Platform Eng</w:t>
            </w:r>
          </w:p>
        </w:tc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G6</w:t>
            </w:r>
          </w:p>
        </w:tc>
        <w:tc>
          <w:tcPr>
            <w:tcW w:type="pct" w:w="1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pct" w:w="3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spike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Engineering organizing principle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Each team named above gets a single FR-ID-tagged backlog slice; no requirement is split across teams without a designated DRI.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AI/ML Eng and Search/Retrieval Eng are the highest-density teams — they appear in 12+ requirements between them. Recommend a joint architecture review before FY27 Q1 kickoff.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Authoring Platform Eng (CMSP/Rubik) carries the most disruptive workstream (C1 unified tool); this needs explicit SVP-level air-cover.</w:t>
      </w:r>
    </w:p>
    <w:p>
      <w:pPr>
        <w:pStyle w:val="Heading1"/>
        <w:pBdr>
          <w:bottom w:val="single" w:color="0A4D8C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0A4D8C"/>
          <w:sz w:val="30"/>
          <w:szCs w:val="30"/>
        </w:rPr>
        <w:t xml:space="preserve">10. CSS SBU support needed — rolled up by org function</w:t>
      </w:r>
    </w:p>
    <w:p>
      <w:pPr>
        <w:spacing w:after="4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This is the business-side ask sheet. Each row is an SBU function and the requirements it must support; asks are the specific commitments needed from that function.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SBU Leadership (SVP / VP)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pct" w:w="36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pct" w:w="4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pct" w:w="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H1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Unified accuracy signal framework (structured + no-answer capture)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to define feedback taxonomy; SBU sign-off on attributable feedback policy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H4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Freshness &amp; review metadata (+ product/NPI lifecycle hooks)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to publish new review cadence policy; SBU leadership to retire annual-review KPI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H6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Trigger conditions to act (stale + high-traffic + low-resolution)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tune thresholds per LOB; SBU approves trigger thresholds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C1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Unified authoring experience (single tool + standard template)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SBU + KM Council to ratify tool choice; budget for migration; change-mgmt program for tool sunset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C6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Two-bar 'good content' definition (creation + in-life)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Council owns rubric; SBU SVP sign-off on the two-bar standard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P1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Tiered creation model (Human / AI-assisted / Automated) by risk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SBU + Legal to ratify risk tiers; PG agrees ownership of deep product docs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P4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Streamline publish + review (remove KMA locks/hangs)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SBU + PG to settle ownership decision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M2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Content deduplication (prevent + remediate)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pick canonical source per topic; SBU approves cross-surface merge policy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G1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Mandatory ownership model (named owner per asset)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SBU SVP names content owner per LOB; PG Council agrees PG-owned product-doc scope; KM Lead FTE funded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G2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Retire / archive / redirect workflow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operate; SBU approves bulk-retire criteria per product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G3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Trigger-based review system (replace annual-review KPI)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Council retires the annual-review KPI; SBU SVP signs the new policy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X1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'Healthy Content' rubric + author/source trust score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Council owns rubric; SBU SVP signs; HR alignment for author scoring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X3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Accountability &amp; source-of-truth definition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SBU + PG + KM Council jointly maintain registry; LOB leadership signs per-LOB SoT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KM Council / KM Leads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pct" w:w="36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pct" w:w="4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pct" w:w="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H1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Unified accuracy signal framework (structured + no-answer capture)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to define feedback taxonomy; SBU sign-off on attributable feedback policy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H3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retrieval &amp; readiness signals (queries-served-vs-failed, citations)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None directly; consume in KM Lead dashboards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H4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Freshness &amp; review metadata (+ product/NPI lifecycle hooks)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to publish new review cadence policy; SBU leadership to retire annual-review KPI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H5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triage-and-fix engine (signal → prioritize → auto-remediate)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+ SME pool to staff the human queue; SBU agrees thresholds for auto-action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H6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Trigger conditions to act (stale + high-traffic + low-resolution)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tune thresholds per LOB; SBU approves trigger thresholds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H7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Lifecycle / index status visibility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Consumed by KM Leads in dashboards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C1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Unified authoring experience (single tool + standard template)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SBU + KM Council to ratify tool choice; budget for migration; change-mgmt program for tool sunset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C4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Markdown modularization + metadata standard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to teach the schema; CSS Tech SEs to adopt markdown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C5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Document-type structure standards (per-type templates)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+ content publishers to ratify doc-type taxonomy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C6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Two-bar 'good content' definition (creation + in-life)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Council owns rubric; SBU SVP sign-off on the two-bar standard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P2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Governed AI pipeline with mandatory human-in-the-loop (beyond KMA)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+ SME pool staff the reviewer queue; SBU funds reviewer FTE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P3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External-intent + promote-after-verify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Legal + Brand + Customer Comms sign-off on promotion checklist; KM Leads operate approvals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M1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Standardized prioritization model — Impact × Fixability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Council ratifies weights; SBU adopts P0/P1/P2 language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M2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Content deduplication (prevent + remediate)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pick canonical source per topic; SBU approves cross-surface merge policy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M3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AI-assisted detection (outdated / duplicate / conflicting) with author trust score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Legal review of author-scoring policy; KM Leads operate validation queue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M4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AI-driven optimization loop (detect grounding failures before customer does)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operate the loop; SBU agrees fix-recommendation thresholds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G1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Mandatory ownership model (named owner per asset)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SBU SVP names content owner per LOB; PG Council agrees PG-owned product-doc scope; KM Lead FTE funded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G2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Retire / archive / redirect workflow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operate; SBU approves bulk-retire criteria per product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G3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Trigger-based review system (replace annual-review KPI)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Council retires the annual-review KPI; SBU SVP signs the new policy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G5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Metadata for governance (NOT for primary retrieval)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Council ratifies minimal schema; SBU sunsets retrieval-tagging mandate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G6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Asset mapping decision — SAP/SBU/LOB/PCY (DECISION NEEDED)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Council decision owner; AaQ stakeholder sign-off required</w:t>
            </w:r>
          </w:p>
        </w:tc>
        <w:tc>
          <w:tcPr>
            <w:tcW w:type="pct" w:w="8%"/>
            <w:shd w:fill="2A6F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A1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AI-ready content standard (non-negotiable)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Council ratifies standard; SBU adopts as non-negotiable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A2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Atomic content design (chunked, independently retrievable)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Author training on atomic writing; KM Leads coach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A3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Structure-first content model (adopt external standards)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Council picks the standards; deprecate proprietary taxonomies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A5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AI-readiness criteria operationalized (ingestible / chunkable / tagged / findable)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triage backlog; SBU prioritizes high-traffic assets first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X1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'Healthy Content' rubric + author/source trust score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Council owns rubric; SBU SVP signs; HR alignment for author scoring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X2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Consumability + expert-level tagging (100/200/400)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coach level-tagging; SBU funds video/audio production where needed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X3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Accountability &amp; source-of-truth definition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SBU + PG + KM Council jointly maintain registry; LOB leadership signs per-LOB SoT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Product Group (PG)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pct" w:w="36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pct" w:w="4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pct" w:w="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P1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Tiered creation model (Human / AI-assisted / Automated) by risk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SBU + Legal to ratify risk tiers; PG agrees ownership of deep product docs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P4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Streamline publish + review (remove KMA locks/hangs)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SBU + PG to settle ownership decision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G1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Mandatory ownership model (named owner per asset)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SBU SVP names content owner per LOB; PG Council agrees PG-owned product-doc scope; KM Lead FTE funded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G4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Compliance &amp; bulk-change alerts (PII / security / product renames)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Legal + Compliance sign-off; PG marketing supplies rename registry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X3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Accountability &amp; source-of-truth definition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SBU + PG + KM Council jointly maintain registry; LOB leadership signs per-LOB SoT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Legal + Compliance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pct" w:w="36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pct" w:w="4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pct" w:w="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C3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Prevention-at-authoring (dedup + PII blocking at input)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Legal + Compliance sign-off on PII blocking policy; SBU agrees override workflow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P1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Tiered creation model (Human / AI-assisted / Automated) by risk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SBU + Legal to ratify risk tiers; PG agrees ownership of deep product docs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P3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External-intent + promote-after-verify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Legal + Brand + Customer Comms sign-off on promotion checklist; KM Leads operate approvals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M3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AI-assisted detection (outdated / duplicate / conflicting) with author trust score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Legal review of author-scoring policy; KM Leads operate validation queue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G4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Compliance &amp; bulk-change alerts (PII / security / product renames)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Legal + Compliance sign-off; PG marketing supplies rename registry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CSS Tech SEs (frontline)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pct" w:w="36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pct" w:w="4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pct" w:w="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H2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Outcome-based content score (resolution-tied, not vanity)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CSS Tech SE process change: log resolution event tied to article ID; SBU agrees on score definition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C2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AI-assisted drafting from existing sources (case notes, source code, KMA)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CSS Tech SE change-mgmt: adopt AI-first drafting; training program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C4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Markdown modularization + metadata standard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to teach the schema; CSS Tech SEs to adopt markdown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Content Publishing Managers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pct" w:w="36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pct" w:w="4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pct" w:w="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C5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Document-type structure standards (per-type templates)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+ content publishers to ratify doc-type taxonomy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HR / People / Workforce Planning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pct" w:w="36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pct" w:w="4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pct" w:w="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H5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triage-and-fix engine (signal → prioritize → auto-remediate)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+ SME pool to staff the human queue; SBU agrees thresholds for auto-action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H6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Trigger conditions to act (stale + high-traffic + low-resolution)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tune thresholds per LOB; SBU approves trigger thresholds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H8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Contributor visibility + recognition loop (AI grounding credit)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HR/People partner: tie scorecard to Connect goals; SBU comms for adoption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M4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AI-driven optimization loop (detect grounding failures before customer does)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Leads operate the loop; SBU agrees fix-recommendation thresholds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X1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'Healthy Content' rubric + author/source trust score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KM Council owns rubric; SBU SVP signs; HR alignment for author scoring</w:t>
            </w:r>
          </w:p>
        </w:tc>
        <w:tc>
          <w:tcPr>
            <w:tcW w:type="pct" w:w="8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Marketing / Brand / Customer Comms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pct" w:w="36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pct" w:w="4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pct" w:w="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P3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External-intent + promote-after-verify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Legal + Brand + Customer Comms sign-off on promotion checklist; KM Leads operate approvals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G4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Compliance &amp; bulk-change alerts (PII / security / product renames)</w:t>
            </w:r>
          </w:p>
        </w:tc>
        <w:tc>
          <w:tcPr>
            <w:tcW w:type="pct" w:w="4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Legal + Compliance sign-off; PG marketing supplies rename registry</w:t>
            </w:r>
          </w:p>
        </w:tc>
        <w:tc>
          <w:tcPr>
            <w:tcW w:type="pct" w:w="8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Critical-path business decisions (≤30 days)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SBU SVP names a single content owner per LOB (unblocks G1, gates every governance req)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KM Council ratifies the single authoring tool choice (C1) — current tool fragmentation blocks every Creation req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PG Council confirms 'PG owns deep product docs' as policy (unblocks accountability + retire-or-redirect work)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KM Council retires the annual-review KPI and adopts the trigger-based model (G3)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Legal + Compliance approve PII blocking + author-trust-scoring policy (gates C3, M3, G4)</w:t>
      </w:r>
    </w:p>
    <w:p>
      <w:pPr>
        <w:pStyle w:val="Heading1"/>
        <w:pBdr>
          <w:bottom w:val="single" w:color="0A4D8C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0A4D8C"/>
          <w:sz w:val="30"/>
          <w:szCs w:val="30"/>
        </w:rPr>
        <w:t xml:space="preserve">11. Roadmap (working-backward, date-trackable)</w:t>
      </w:r>
    </w:p>
    <w:p>
      <w:pPr>
        <w:spacing w:after="4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Date-trackable means: each quarter has a measurable exit criterion, not just a feature list. PM publishes a public burndown updated weekly.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pct" w:w="2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pct" w:w="36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Requirements (IDs)</w:t>
            </w:r>
          </w:p>
        </w:tc>
        <w:tc>
          <w:tcPr>
            <w:tcW w:type="pct" w:w="2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criterion (measurable)</w:t>
            </w:r>
          </w:p>
        </w:tc>
      </w:tr>
      <w:tr>
        <w:tc>
          <w:tcPr>
            <w:tcW w:type="pct" w:w="16%"/>
            <w:shd w:fill="FBEA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FY27 Q1
(MVP)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Foundation — ownership + signals + AI-ready bar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M1 · Standardized prioritization model — Impact × Fixability
X1 · 'Healthy Content' rubric + author/source trust score
H4 · Freshness &amp; review metadata (+ product/NPI lifecycle hooks)
P1 · Tiered creation model (Human / AI-assisted / Automated) by risk
G1 · Mandatory ownership model (named owner per asset)
G2 · Retire / archive / redirect workflow
A5 · AI-readiness criteria operationalized (ingestible / chunkable / tagged / findable)
C5 · Document-type structure standards (per-type templates)
C6 · Two-bar 'good content' definition (creation + in-life)
M3 · AI-assisted detection (outdated / duplicate / conflicting) with author trust score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100% of new content has a named owner + AI-readiness score; H5 triage engine in beta</w:t>
            </w:r>
          </w:p>
        </w:tc>
      </w:tr>
      <w:tr>
        <w:tc>
          <w:tcPr>
            <w:tcW w:type="pct" w:w="16%"/>
            <w:shd w:fill="FC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FY27 Q2
(P1 wave 1)</w:t>
            </w:r>
          </w:p>
        </w:tc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Make it work — authoring + maintenance loop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H1 · Unified accuracy signal framework (structured + no-answer capture)
H2 · Outcome-based content score (resolution-tied, not vanity)
H3 · AI retrieval &amp; readiness signals (queries-served-vs-failed, citations)
C1 · Unified authoring experience (single tool + standard template)
C2 · AI-assisted drafting from existing sources (case notes, source code, KMA)
C3 · Prevention-at-authoring (dedup + PII blocking at input)
P2 · Governed AI pipeline with mandatory human-in-the-loop (beyond KMA)
M2 · Content deduplication (prevent + remediate)
M4 · AI-driven optimization loop (detect grounding failures before customer does)
A1 · AI-ready content standard (non-negotiable)
A2 · Atomic content design (chunked, independently retrievable)
A4 · AI-aware retrieval optimization (suppress outdated/conflicting)
H6 · Trigger conditions to act (stale + high-traffic + low-resolution)</w:t>
            </w:r>
          </w:p>
        </w:tc>
        <w:tc>
          <w:tcPr>
            <w:tcW w:type="pct" w:w="2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Authoring tool consolidation in pilot (1 LOB); ≥50% of P0 backlog auto-remediated</w:t>
            </w:r>
          </w:p>
        </w:tc>
      </w:tr>
      <w:tr>
        <w:tc>
          <w:tcPr>
            <w:tcW w:type="pct" w:w="16%"/>
            <w:shd w:fill="FCF1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FY27 Q3
(P1 wave 2)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Make it scale — governance + AI-ready legacy</w:t>
            </w:r>
          </w:p>
        </w:tc>
        <w:tc>
          <w:tcPr>
            <w:tcW w:type="pct" w:w="3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H7 · Lifecycle / index status visibility
C4 · Markdown modularization + metadata standard
P3 · External-intent + promote-after-verify
P4 · Streamline publish + review (remove KMA locks/hangs)
M5 · AI-assisted content improvement suggestions
G3 · Trigger-based review system (replace annual-review KPI)
G4 · Compliance &amp; bulk-change alerts (PII / security / product renames)
G5 · Metadata for governance (NOT for primary retrieval)
A3 · Structure-first content model (adopt external standards)
X3 · Accountability &amp; source-of-truth definition
H5 · AI triage-and-fix engine (signal → prioritize → auto-remediate)
H8 · Contributor visibility + recognition loop (AI grounding credit)
X2 · Consumability + expert-level tagging (100/200/400)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Trigger-based reviews live across all LOBs; retrieval-tag taxonomy deprecated</w:t>
            </w:r>
          </w:p>
        </w:tc>
      </w:tr>
      <w:tr>
        <w:tc>
          <w:tcPr>
            <w:tcW w:type="pct" w:w="16%"/>
            <w:shd w:fill="E8F2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6F4F"/>
                <w:sz w:val="20"/>
                <w:szCs w:val="20"/>
              </w:rPr>
              <w:t xml:space="preserve">FY27 Q4+
(P2)</w:t>
            </w:r>
          </w:p>
        </w:tc>
        <w:tc>
          <w:tcPr>
            <w:tcW w:type="pct" w:w="2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Decision-blocked / nice-to-have</w:t>
            </w:r>
          </w:p>
        </w:tc>
        <w:tc>
          <w:tcPr>
            <w:tcW w:type="pct" w:w="3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G6 · Asset mapping decision — SAP/SBU/LOB/PCY (DECISION NEEDED)</w:t>
            </w:r>
          </w:p>
        </w:tc>
        <w:tc>
          <w:tcPr>
            <w:tcW w:type="pct" w:w="2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Pending decisions resolved; deferred items re-scored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Working-backward press release (FY27 EoY)</w:t>
      </w:r>
    </w:p>
    <w:p>
      <w:pPr>
        <w:pBdr>
          <w:top w:val="single" w:color="E8C26A" w:sz="4"/>
          <w:bottom w:val="single" w:color="E8C26A" w:sz="4"/>
          <w:left w:val="single" w:color="E8C26A" w:sz="24"/>
          <w:right w:val="single" w:color="E8C26A" w:sz="4"/>
        </w:pBdr>
        <w:shd w:fill="FFF7E6" w:color="auto" w:val="clear"/>
        <w:spacing w:after="80" w:before="80"/>
      </w:pPr>
      <w:r>
        <w:rPr>
          <w:rFonts w:ascii="Calibri" w:cs="Calibri" w:eastAsia="Calibri" w:hAnsi="Calibri"/>
          <w:i/>
          <w:iCs/>
          <w:color w:val="1F2A37"/>
          <w:sz w:val="21"/>
          <w:szCs w:val="21"/>
        </w:rPr>
        <w:t xml:space="preserve">"In FY27, CSS shipped the unified Content Lifecycle Platform. Case-deflection from KB content rose by X%. AI grounding-failure rate dropped from Y% to Z%. Every CSS asset has a named owner. The annual 'review-everything' KPI is gone — replaced by triggered reviews that touch the right content at the right time. Authors moved to one tool, draft from case notes in AI-assisted mode, and ship in half the time. Customers find their answer before they have to ask."</w:t>
      </w:r>
    </w:p>
    <w:p>
      <w:pPr>
        <w:pStyle w:val="Heading1"/>
        <w:pBdr>
          <w:bottom w:val="single" w:color="0A4D8C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0A4D8C"/>
          <w:sz w:val="30"/>
          <w:szCs w:val="30"/>
        </w:rPr>
        <w:t xml:space="preserve">12. Success metrics — tied to SME 'good content' definition</w:t>
      </w:r>
    </w:p>
    <w:p>
      <w:pPr>
        <w:spacing w:after="4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Sessions converged on a single headline definition: good content = it resolves the issue (cases deflected). Every metric below ladders up to that.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22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 (today)</w:t>
            </w:r>
          </w:p>
        </w:tc>
        <w:tc>
          <w:tcPr>
            <w:tcW w:type="pct" w:w="22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FY27 target</w:t>
            </w:r>
          </w:p>
        </w:tc>
        <w:tc>
          <w:tcPr>
            <w:tcW w:type="pct" w:w="14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12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req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Case-deflection from KB content (%)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Not centrally measured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Baseline + 25% YoY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Council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H2, M4</w:t>
            </w:r>
          </w:p>
        </w:tc>
      </w:tr>
      <w:tr>
        <w:tc>
          <w:tcPr>
            <w:tcW w:type="pct" w:w="3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grounding-failure rate (%)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TBD (instrumentation pending)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≤5% on P0 content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AI/ML Eng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H3, A4, M4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Assets with named owner (%)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Unknown (orphans common)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100% by EoFY27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Council + SBU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G1</w:t>
            </w:r>
          </w:p>
        </w:tc>
      </w:tr>
      <w:tr>
        <w:tc>
          <w:tcPr>
            <w:tcW w:type="pct" w:w="3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AI-Readiness score (portfolio avg)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Not measured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≥80% on top-10K assets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Content Service Platform Eng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A1, A2, A5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Dedup rate at authoring (% blocks accepted)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0% (no prevention today)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≥30% of similarity hits accepted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Authoring Platform Eng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C3, M2</w:t>
            </w:r>
          </w:p>
        </w:tc>
      </w:tr>
      <w:tr>
        <w:tc>
          <w:tcPr>
            <w:tcW w:type="pct" w:w="3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Time-to-publish (idea → live, P50)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Days-to-weeks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&lt;8 hours for AI-assisted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Authoring Platform Eng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C2, P4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External-promotion accuracy (% reverted)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Not measured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&lt;1%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Content Publishing Mgrs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pct" w:w="3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Review-debt backlog (&gt;12mo unreviewed)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Unknown; uneconomic annual KPI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Replaced by trigger-based system; 0 for high-traffic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Council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G3, H4</w:t>
            </w:r>
          </w:p>
        </w:tc>
      </w:tr>
    </w:tbl>
    <w:p>
      <w:pPr>
        <w:pStyle w:val="Heading1"/>
        <w:pBdr>
          <w:bottom w:val="single" w:color="0A4D8C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0A4D8C"/>
          <w:sz w:val="30"/>
          <w:szCs w:val="30"/>
        </w:rPr>
        <w:t xml:space="preserve">13. Open decisions — needed from the SME / KM Council</w:t>
      </w:r>
    </w:p>
    <w:p>
      <w:pPr>
        <w:spacing w:after="4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These block FY27 Q1 kickoff. PM will table each at the next KM Council.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pct" w:w="1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12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pct" w:w="15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Blocks</w:t>
            </w:r>
          </w:p>
        </w:tc>
      </w:tr>
      <w:tr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Single authoring tool — CMSP, Rubik, or new build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Council + SBU CTO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Pre-Q1 kickoff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C1, C2, P4</w:t>
            </w:r>
          </w:p>
        </w:tc>
      </w:tr>
      <w:tr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Per-LOB content owner names + KM Lead RACI</w:t>
            </w:r>
          </w:p>
        </w:tc>
        <w:tc>
          <w:tcPr>
            <w:tcW w:type="pct" w:w="1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SBU SVPs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Pre-Q1 kickoff</w:t>
            </w:r>
          </w:p>
        </w:tc>
        <w:tc>
          <w:tcPr>
            <w:tcW w:type="pct" w:w="1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G1, every governance req</w:t>
            </w:r>
          </w:p>
        </w:tc>
      </w:tr>
      <w:tr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PG-owns-product-docs policy formalization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PG Council + CSS leadership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FY27 Q1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G1, G2, P4</w:t>
            </w:r>
          </w:p>
        </w:tc>
      </w:tr>
      <w:tr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Asset mapping (SAP/SBU/LOB) keep, simplify, or sunset?</w:t>
            </w:r>
          </w:p>
        </w:tc>
        <w:tc>
          <w:tcPr>
            <w:tcW w:type="pct" w:w="1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Council + AaQ stakeholder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FY27 Q1 spike</w:t>
            </w:r>
          </w:p>
        </w:tc>
        <w:tc>
          <w:tcPr>
            <w:tcW w:type="pct" w:w="1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G6, C5</w:t>
            </w:r>
          </w:p>
        </w:tc>
      </w:tr>
      <w:tr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PII blocking + author-trust-scoring policy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Legal + Compliance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Pre-Q1 kickoff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C3, M3, G4</w:t>
            </w:r>
          </w:p>
        </w:tc>
      </w:tr>
      <w:tr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Retire the annual-review KPI from CSS metric pack</w:t>
            </w:r>
          </w:p>
        </w:tc>
        <w:tc>
          <w:tcPr>
            <w:tcW w:type="pct" w:w="1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Council + SBU SVPs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FY27 Q1</w:t>
            </w:r>
          </w:p>
        </w:tc>
        <w:tc>
          <w:tcPr>
            <w:tcW w:type="pct" w:w="1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G3, H4</w:t>
            </w:r>
          </w:p>
        </w:tc>
      </w:tr>
    </w:tbl>
    <w:p>
      <w:pPr>
        <w:pStyle w:val="Heading1"/>
        <w:pBdr>
          <w:bottom w:val="single" w:color="0A4D8C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0A4D8C"/>
          <w:sz w:val="30"/>
          <w:szCs w:val="30"/>
        </w:rPr>
        <w:t xml:space="preserve">14. Risks &amp; mitigations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pct" w:w="12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pct" w:w="45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R1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Authoring tool consolidation fails — water-balloon to shadow channels (Ray)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H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Pair restrictions with frictionless UX (C2 AI-assist) + SVP mandate; pilot one LOB before mandating</w:t>
            </w:r>
          </w:p>
        </w:tc>
      </w:tr>
      <w:tr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R2</w:t>
            </w:r>
          </w:p>
        </w:tc>
        <w:tc>
          <w:tcPr>
            <w:tcW w:type="pct" w:w="3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Triage engine becomes a backlog generator with no fix throughput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H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Stand up auto-remediation playbooks (H5) BEFORE turning on signal volume; staff SME pool first</w:t>
            </w:r>
          </w:p>
        </w:tc>
      </w:tr>
      <w:tr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R3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PG vs CSS ownership dispute stalls G1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H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Joint PG+CSS Council; SVP-level escalation path; PG-owns-product-docs ratification (Open Decision #3)</w:t>
            </w:r>
          </w:p>
        </w:tc>
      </w:tr>
      <w:tr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R4</w:t>
            </w:r>
          </w:p>
        </w:tc>
        <w:tc>
          <w:tcPr>
            <w:tcW w:type="pct" w:w="3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Legal blocks PII auto-blocking; falls back to detect-after-publish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M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Legal review in Open Decision #5; ship detect-after-publish fallback at the same time</w:t>
            </w:r>
          </w:p>
        </w:tc>
      </w:tr>
      <w:tr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R5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AI-Readiness backlog too large to remediate — legacy never catches up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M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Triage by high-traffic first (H5); accept some legacy content stays sub-bar; suppress at retrieval (A4)</w:t>
            </w:r>
          </w:p>
        </w:tc>
      </w:tr>
      <w:tr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R6</w:t>
            </w:r>
          </w:p>
        </w:tc>
        <w:tc>
          <w:tcPr>
            <w:tcW w:type="pct" w:w="3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Authors reject AI-drafted content as 'not theirs'</w:t>
            </w:r>
          </w:p>
        </w:tc>
        <w:tc>
          <w:tcPr>
            <w:tcW w:type="pct" w:w="1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M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Ray's round-tables model; framing as 'unlock your SME knowledge'; recognition loop (H8)</w:t>
            </w:r>
          </w:p>
        </w:tc>
      </w:tr>
      <w:tr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R7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Engineering capacity insufficient to ship 11 P0s in Q1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H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Scope MVP to read-only signals + 2 auto-remediation playbooks; rest in Q2</w:t>
            </w:r>
          </w:p>
        </w:tc>
      </w:tr>
    </w:tbl>
    <w:p>
      <w:pPr>
        <w:pStyle w:val="Heading1"/>
        <w:pBdr>
          <w:bottom w:val="single" w:color="0A4D8C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0A4D8C"/>
          <w:sz w:val="30"/>
          <w:szCs w:val="30"/>
        </w:rPr>
        <w:t xml:space="preserve">15. RACI — top 10 P0 requirements</w:t>
      </w:r>
    </w:p>
    <w:p>
      <w:pPr>
        <w:spacing w:after="4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R = Responsible (does the work). A = Accountable (single owner, final sign-off). C = Consulted. I = Informed.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pct" w:w="30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pct" w:w="22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 (build)</w:t>
            </w:r>
          </w:p>
        </w:tc>
        <w:tc>
          <w:tcPr>
            <w:tcW w:type="pct" w:w="18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 (owner)</w:t>
            </w:r>
          </w:p>
        </w:tc>
        <w:tc>
          <w:tcPr>
            <w:tcW w:type="pct" w:w="24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 / I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M1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Standardized prioritization model — Impact × Fixability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AI/ML Eng (scoring), Workflow Eng (queue), Dashboard Eng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PM (Sony Manay)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C: SBU SVPs, PG Council · I: Field, KMA team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X1</w:t>
            </w:r>
          </w:p>
        </w:tc>
        <w:tc>
          <w:tcPr>
            <w:tcW w:type="pct" w:w="3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'Healthy Content' rubric + author/source trust score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Content Service Platform Eng (rubric schema), AI/ML Eng (trust score)</w:t>
            </w:r>
          </w:p>
        </w:tc>
        <w:tc>
          <w:tcPr>
            <w:tcW w:type="pct" w:w="1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PM (Sony Manay)</w:t>
            </w:r>
          </w:p>
        </w:tc>
        <w:tc>
          <w:tcPr>
            <w:tcW w:type="pct" w:w="2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C: SBU SVPs, PG Council · I: Field, KMA team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H4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Freshness &amp; review metadata (+ product/NPI lifecycle hooks)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CMSP/Wiki Platform Eng, Content Service Platform Eng, Product Lifecycle Service integration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PM (Sony Manay)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C: SBU SVPs, PG Council · I: Field, KMA team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P1</w:t>
            </w:r>
          </w:p>
        </w:tc>
        <w:tc>
          <w:tcPr>
            <w:tcW w:type="pct" w:w="3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Tiered creation model (Human / AI-assisted / Automated) by risk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Workflow Eng (routing), Content Service Platform Eng</w:t>
            </w:r>
          </w:p>
        </w:tc>
        <w:tc>
          <w:tcPr>
            <w:tcW w:type="pct" w:w="1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PM (Sony Manay)</w:t>
            </w:r>
          </w:p>
        </w:tc>
        <w:tc>
          <w:tcPr>
            <w:tcW w:type="pct" w:w="2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C: SBU SVPs, PG Council · I: Field, KMA team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G1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Mandatory ownership model (named owner per asset)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Identity Eng (owner resolution), Content Service Platform Eng (required field), Org-data integration Eng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KM Council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C: SBU SVPs, PG Council · I: Field, KMA team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G2</w:t>
            </w:r>
          </w:p>
        </w:tc>
        <w:tc>
          <w:tcPr>
            <w:tcW w:type="pct" w:w="3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Retire / archive / redirect workflow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Content Service Platform Eng, Search Eng (suppression), Workflow Eng</w:t>
            </w:r>
          </w:p>
        </w:tc>
        <w:tc>
          <w:tcPr>
            <w:tcW w:type="pct" w:w="1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PM (Sony Manay)</w:t>
            </w:r>
          </w:p>
        </w:tc>
        <w:tc>
          <w:tcPr>
            <w:tcW w:type="pct" w:w="2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C: SBU SVPs, PG Council · I: Field, KMA team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A5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AI-readiness criteria operationalized (ingestible / chunkable / tagged / findable)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AI/ML Eng (scoring), Content Service Platform Eng (auto-checks)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PM (Sony Manay)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C: SBU SVPs, PG Council · I: Field, KMA team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C5</w:t>
            </w:r>
          </w:p>
        </w:tc>
        <w:tc>
          <w:tcPr>
            <w:tcW w:type="pct" w:w="3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Document-type structure standards (per-type templates)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Content Service Platform Eng (schema/validator), Authoring Platform Eng (templates)</w:t>
            </w:r>
          </w:p>
        </w:tc>
        <w:tc>
          <w:tcPr>
            <w:tcW w:type="pct" w:w="1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PM (Sony Manay)</w:t>
            </w:r>
          </w:p>
        </w:tc>
        <w:tc>
          <w:tcPr>
            <w:tcW w:type="pct" w:w="2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C: SBU SVPs, PG Council · I: Field, KMA team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C6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Two-bar 'good content' definition (creation + in-life)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Authoring Platform Eng (creation-bar enforcement), Dashboard Eng (in-life view)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PM (Sony Manay)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C: SBU SVPs, PG Council · I: Field, KMA team</w:t>
            </w:r>
          </w:p>
        </w:tc>
      </w:tr>
      <w:tr>
        <w:tc>
          <w:tcPr>
            <w:tcW w:type="pct" w:w="6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M3</w:t>
            </w:r>
          </w:p>
        </w:tc>
        <w:tc>
          <w:tcPr>
            <w:tcW w:type="pct" w:w="30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AI-assisted detection (outdated / duplicate / conflicting) with author trust score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18"/>
                <w:szCs w:val="18"/>
              </w:rPr>
              <w:t xml:space="preserve">AI/ML Eng (detection models), Telemetry Eng (author history)</w:t>
            </w:r>
          </w:p>
        </w:tc>
        <w:tc>
          <w:tcPr>
            <w:tcW w:type="pct" w:w="18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PM (Sony Manay)</w:t>
            </w:r>
          </w:p>
        </w:tc>
        <w:tc>
          <w:tcPr>
            <w:tcW w:type="pct" w:w="2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C: SBU SVPs, PG Council · I: Field, KMA team</w:t>
            </w:r>
          </w:p>
        </w:tc>
      </w:tr>
    </w:tbl>
    <w:p>
      <w:pPr>
        <w:pStyle w:val="Heading1"/>
        <w:pBdr>
          <w:bottom w:val="single" w:color="0A4D8C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0A4D8C"/>
          <w:sz w:val="30"/>
          <w:szCs w:val="30"/>
        </w:rPr>
        <w:t xml:space="preserve">Appendix A — Traceability matrix</w:t>
      </w:r>
    </w:p>
    <w:p>
      <w:pPr>
        <w:spacing w:after="4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Every requirement in this PRD ties back to a Tier 1/2 theme in a specific polished workshop summary. Source IDs use the form SX.Y where X = session number and Y = the requirement letter from that summary.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2"/>
          <w:insideV w:val="single" w:color="D7DEE6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pct" w:w="14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45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pct" w:w="22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7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pct" w:w="5%"/>
            <w:shd w:fill="0A4D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Health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Unified accuracy signal framework (structured + no-answer capture)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S1.A5 + S1.B2 + S3.A1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H2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Health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Outcome-based content score (resolution-tied, not vanity)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S1.A6 + S1.B1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H3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Health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retrieval &amp; readiness signals (queries-served-vs-failed, citations)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S1.B3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H4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Health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Freshness &amp; review metadata (+ product/NPI lifecycle hooks)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S1.A3 + S3.A3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H5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Health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triage-and-fix engine (signal → prioritize → auto-remediate)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S1.C1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H6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Health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Trigger conditions to act (stale + high-traffic + low-resolution)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S1.A4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H7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Health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Lifecycle / index status visibility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S1.B6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H8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Health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Contributor visibility + recognition loop (AI grounding credit)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S1.B5 + S1.C6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Creation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Unified authoring experience (single tool + standard template)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S2.A1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C2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Creation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AI-assisted drafting from existing sources (case notes, source code, KMA)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S2.A2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C3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Creation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Prevention-at-authoring (dedup + PII blocking at input)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S2.A3 + S3.B3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C4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Creation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Markdown modularization + metadata standard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S2.A4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C5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Creation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Document-type structure standards (per-type templates)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S2.B2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C6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Creation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Two-bar 'good content' definition (creation + in-life)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S2.B1 + S3.B2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P1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Publishing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Tiered creation model (Human / AI-assisted / Automated) by risk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S2.C1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P2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Publishing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Governed AI pipeline with mandatory human-in-the-loop (beyond KMA)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S2.C2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P3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Publishing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External-intent + promote-after-verify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S2.C3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P4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Publishing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Streamline publish + review (remove KMA locks/hangs)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S2.A5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M1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Maintenance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Standardized prioritization model — Impact × Fixability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S3.B1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M2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Maintenance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Content deduplication (prevent + remediate)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S3.B3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M3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Maintenance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AI-assisted detection (outdated / duplicate / conflicting) with author trust score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S3.A4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M4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Maintenance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AI-driven optimization loop (detect grounding failures before customer does)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S3.C5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M5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Maintenance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AI-assisted content improvement suggestions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S3.B4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G1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Governance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Mandatory ownership model (named owner per asset)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S3.A2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G2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Governance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Retire / archive / redirect workflow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S1.C2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G3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Governance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Trigger-based review system (replace annual-review KPI)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S3.A5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G4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Governance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Compliance &amp; bulk-change alerts (PII / security / product renames)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S1.C4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G5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Governance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Metadata for governance (NOT for primary retrieval)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S3.C6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G6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Governance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Asset mapping decision — SAP/SBU/LOB/PCY (DECISION NEEDED)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S2.B4</w:t>
            </w:r>
          </w:p>
        </w:tc>
        <w:tc>
          <w:tcPr>
            <w:tcW w:type="pct" w:w="7%"/>
            <w:shd w:fill="2A6F4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A1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Readiness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AI-ready content standard (non-negotiable)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S3.C1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A2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Readiness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Atomic content design (chunked, independently retrievable)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S3.C2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A3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Readiness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Structure-first content model (adopt external standards)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S3.C3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A4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Readiness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AI-aware retrieval optimization (suppress outdated/conflicting)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S3.C4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A5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 Readiness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AI-readiness criteria operationalized (ingestible / chunkable / tagged / findable)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S1.A2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X1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Cross-cutting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'Healthy Content' rubric + author/source trust score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S1.A1</w:t>
            </w:r>
          </w:p>
        </w:tc>
        <w:tc>
          <w:tcPr>
            <w:tcW w:type="pct" w:w="7%"/>
            <w:shd w:fill="B91C1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pct" w:w="7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X2</w:t>
            </w:r>
          </w:p>
        </w:tc>
        <w:tc>
          <w:tcPr>
            <w:tcW w:type="pct" w:w="14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Cross-cutting</w:t>
            </w:r>
          </w:p>
        </w:tc>
        <w:tc>
          <w:tcPr>
            <w:tcW w:type="pct" w:w="4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Consumability + expert-level tagging (100/200/400)</w:t>
            </w:r>
          </w:p>
        </w:tc>
        <w:tc>
          <w:tcPr>
            <w:tcW w:type="pct" w:w="22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S2.B5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pct" w:w="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4D8C"/>
                <w:sz w:val="20"/>
                <w:szCs w:val="20"/>
              </w:rPr>
              <w:t xml:space="preserve">X3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Cross-cutting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A37"/>
                <w:sz w:val="20"/>
                <w:szCs w:val="20"/>
              </w:rPr>
              <w:t xml:space="preserve">Accountability &amp; source-of-truth definition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7B"/>
                <w:sz w:val="18"/>
                <w:szCs w:val="18"/>
              </w:rPr>
              <w:t xml:space="preserve">S2.C4</w:t>
            </w:r>
          </w:p>
        </w:tc>
        <w:tc>
          <w:tcPr>
            <w:tcW w:type="pct" w:w="7%"/>
            <w:shd w:fill="B4530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20"/>
                <w:szCs w:val="20"/>
              </w:rPr>
              <w:t xml:space="preserve">12</w:t>
            </w:r>
          </w:p>
        </w:tc>
      </w:tr>
    </w:tbl>
    <w:p>
      <w:pPr>
        <w:pStyle w:val="Heading1"/>
        <w:pBdr>
          <w:bottom w:val="single" w:color="0A4D8C" w:sz="8"/>
        </w:pBdr>
        <w:spacing w:after="120" w:before="280"/>
      </w:pPr>
      <w:r>
        <w:rPr>
          <w:rFonts w:ascii="Calibri" w:cs="Calibri" w:eastAsia="Calibri" w:hAnsi="Calibri"/>
          <w:b/>
          <w:bCs/>
          <w:color w:val="0A4D8C"/>
          <w:sz w:val="30"/>
          <w:szCs w:val="30"/>
        </w:rPr>
        <w:t xml:space="preserve">Appendix B — Source artifacts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KM Workshop Session 1 Summary — Health Dashboard.docx (June 2 2026)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KM Workshop Session 2 Summary — Content Creation.docx (June 2 2026)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KM Workshop Session 3 Summary — Maintain, Govern &amp; Archive.docx (June 2 2026)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KM_Session_1_Health_Dashboard_Themes.xlsx (whiteboard themes + votes)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KM_Session_2_Content_Creation_Themes.xlsx (whiteboard themes + votes)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KM_Session_3_Maintain_Govern_Archive_Themes.xlsx (whiteboard themes + votes)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CCS_Vision_Working_Backward.docx (vision + working-backward)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CCS_PRD.docx (v1 — superseded)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CCS_PRD_Workshop_Prioritized.docx (v2 — superseded by this consolidated PRD)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color w:val="1F2A37"/>
          <w:sz w:val="21"/>
          <w:szCs w:val="21"/>
        </w:rPr>
        <w:t xml:space="preserve">Loop meeting notes — KM FY27 Content Lifecycle workshop (Andy Bead, June 2 2026)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2A37"/>
          <w:sz w:val="22"/>
          <w:szCs w:val="22"/>
        </w:rPr>
        <w:t xml:space="preserve">Named contributors (from the 3 session summaries)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B6B7B"/>
          <w:sz w:val="21"/>
          <w:szCs w:val="21"/>
        </w:rPr>
        <w:t xml:space="preserve">Andy, Deepti, Josh, Ray (Lean Six Sigma), Jason, Steve. Each named in this PRD where their position drove a specific requirement or open decision.</w:t>
      </w:r>
    </w:p>
    <w:sectPr>
      <w:headerReference w:type="default" r:id="rId7"/>
      <w:footerReference w:type="default" r:id="rId8"/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7B"/>
        <w:sz w:val="16"/>
        <w:szCs w:val="16"/>
      </w:rPr>
      <w:t xml:space="preserve">Page </w:t>
    </w:r>
    <w:r>
      <w:rPr>
        <w:rFonts w:ascii="Calibri" w:cs="Calibri" w:eastAsia="Calibri" w:hAnsi="Calibri"/>
        <w:color w:val="5B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7B"/>
        <w:sz w:val="16"/>
        <w:szCs w:val="16"/>
      </w:rPr>
      <w:t xml:space="preserve"> of </w:t>
    </w:r>
    <w:r>
      <w:rPr>
        <w:rFonts w:ascii="Calibri" w:cs="Calibri" w:eastAsia="Calibri" w:hAnsi="Calibri"/>
        <w:color w:val="5B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7B"/>
        <w:sz w:val="16"/>
        <w:szCs w:val="16"/>
      </w:rPr>
      <w:t xml:space="preserve">CCS PRD · Consolidated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CCS Content Lifecycle Platform — Consolidated PRD</dc:title>
  <dc:creator>CCS PM</dc:creator>
  <dc:description>Consolidated PRD synthesizing 3 KM workshop session summaries with Body of Work + Eng/SBU support asks.</dc:description>
  <cp:lastModifiedBy>Un-named</cp:lastModifiedBy>
  <cp:revision>1</cp:revision>
  <dcterms:created xsi:type="dcterms:W3CDTF">2026-06-09T14:57:39.991Z</dcterms:created>
  <dcterms:modified xsi:type="dcterms:W3CDTF">2026-06-09T14:57:39.991Z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