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80"/>
        <w:jc w:val="center"/>
      </w:pPr>
      <w:r>
        <w:rPr>
          <w:rFonts w:ascii="Calibri" w:hAnsi="Calibri"/>
          <w:b/>
          <w:color w:val="1F497D"/>
          <w:sz w:val="56"/>
        </w:rPr>
        <w:t>Patientenpfad</w:t>
      </w:r>
    </w:p>
    <w:p>
      <w:pPr>
        <w:spacing w:after="320"/>
        <w:jc w:val="center"/>
      </w:pPr>
      <w:r>
        <w:rPr>
          <w:rFonts w:ascii="Calibri" w:hAnsi="Calibri"/>
          <w:b w:val="0"/>
          <w:color w:val="1F497D"/>
          <w:sz w:val="40"/>
        </w:rPr>
        <w:t>Überblick für Praxen</w:t>
      </w:r>
    </w:p>
    <w:p>
      <w:pPr>
        <w:spacing w:after="160"/>
        <w:jc w:val="center"/>
      </w:pPr>
      <w:r>
        <w:rPr>
          <w:rFonts w:ascii="Calibri" w:hAnsi="Calibri"/>
          <w:b w:val="0"/>
          <w:color w:val="595959"/>
          <w:sz w:val="26"/>
        </w:rPr>
        <w:t>Handbuch für Praxisinhaber:innen, MFA und Mitarbeitende</w:t>
      </w:r>
    </w:p>
    <w:p>
      <w:pPr>
        <w:jc w:val="center"/>
      </w:pPr>
      <w:r>
        <w:rPr>
          <w:rFonts w:ascii="Calibri" w:hAnsi="Calibri"/>
          <w:color w:val="808080"/>
          <w:sz w:val="22"/>
        </w:rPr>
        <w:t>31. Mai 2026</w:t>
      </w:r>
    </w:p>
    <w:p>
      <w:pPr>
        <w:spacing w:after="0"/>
      </w:pPr>
    </w:p>
    <w:p>
      <w:pPr>
        <w:spacing w:after="0"/>
      </w:pPr>
    </w:p>
    <w:p>
      <w:pPr>
        <w:spacing w:before="0" w:after="0"/>
      </w:pPr>
      <w:r>
        <w:br w:type="page"/>
      </w:r>
    </w:p>
    <w:p>
      <w:pPr>
        <w:pStyle w:val="Heading1"/>
        <w:pageBreakBefore w:val="0"/>
      </w:pPr>
      <w:r>
        <w:t>Inhaltsverzeichnis</w:t>
      </w:r>
    </w:p>
    <w:p>
      <w:pPr>
        <w:spacing w:after="120"/>
      </w:pPr>
      <w:r>
        <w:fldChar w:fldCharType="begin"/>
        <w:instrText xml:space="preserve">TOC \o "1-3" \h \z \u</w:instrText>
        <w:fldChar w:fldCharType="separate"/>
        <w:fldChar w:fldCharType="end"/>
      </w:r>
    </w:p>
    <w:p>
      <w:pPr>
        <w:spacing w:after="120" w:before="0"/>
      </w:pPr>
      <w:r>
        <w:rPr>
          <w:rFonts w:ascii="Calibri" w:hAnsi="Calibri"/>
          <w:b w:val="0"/>
          <w:sz w:val="22"/>
        </w:rPr>
        <w:t>Dieses Dokument richtet sich an Praxisinhaber:innen, MFA und alle Mitarbeitenden, die mit Patientenpfad arbeiten. Es erklärt, wofür die einzelnen Bereiche gedacht sind, wie typische Arbeitsabläufe funktionieren und wer welche Aufgaben übernehmen kann.</w:t>
      </w:r>
    </w:p>
    <w:p>
      <w:pPr>
        <w:pStyle w:val="Heading2"/>
      </w:pPr>
      <w:r>
        <w:t>Was ist Patientenpfad?</w:t>
      </w:r>
    </w:p>
    <w:p>
      <w:pPr>
        <w:spacing w:after="120" w:before="0"/>
      </w:pPr>
      <w:r>
        <w:rPr>
          <w:rFonts w:ascii="Calibri" w:hAnsi="Calibri"/>
          <w:b w:val="0"/>
          <w:sz w:val="22"/>
        </w:rPr>
        <w:t>Patientenpfad ist ein ergänzendes Arbeits- und Kommunikationswerkzeug für den Praxisalltag. Es ersetzt kein Praxisverwaltungssystem — es gibt kein Terminbuch, keine Abrechnung und keine Stammdatenverwaltung. Stattdessen unterstützt es bei Aufgaben, für die ein PVS nicht gemacht ist:</w:t>
      </w:r>
    </w:p>
    <w:p>
      <w:pPr>
        <w:pStyle w:val="ListBullet"/>
        <w:spacing w:after="60" w:before="0"/>
        <w:ind w:left="283"/>
      </w:pPr>
      <w:r>
        <w:rPr>
          <w:rFonts w:ascii="Calibri" w:hAnsi="Calibri"/>
          <w:b w:val="0"/>
          <w:sz w:val="22"/>
        </w:rPr>
        <w:t>Patienten mit vielen gleichzeitigen Themen strukturiert durchdenken</w:t>
      </w:r>
    </w:p>
    <w:p>
      <w:pPr>
        <w:pStyle w:val="ListBullet"/>
        <w:spacing w:after="60" w:before="0"/>
        <w:ind w:left="283"/>
      </w:pPr>
      <w:r>
        <w:rPr>
          <w:rFonts w:ascii="Calibri" w:hAnsi="Calibri"/>
          <w:b w:val="0"/>
          <w:sz w:val="22"/>
        </w:rPr>
        <w:t>Eingehende Patientenanfragen einheitlich und vollständig beantworten</w:t>
      </w:r>
    </w:p>
    <w:p>
      <w:pPr>
        <w:pStyle w:val="ListBullet"/>
        <w:spacing w:after="60" w:before="0"/>
        <w:ind w:left="283"/>
      </w:pPr>
      <w:r>
        <w:rPr>
          <w:rFonts w:ascii="Calibri" w:hAnsi="Calibri"/>
          <w:b w:val="0"/>
          <w:sz w:val="22"/>
        </w:rPr>
        <w:t>Fragebögen digital an Patienten verschicken und Antworten empfangen</w:t>
      </w:r>
    </w:p>
    <w:p>
      <w:pPr>
        <w:pStyle w:val="ListBullet"/>
        <w:spacing w:after="60" w:before="0"/>
        <w:ind w:left="283"/>
      </w:pPr>
      <w:r>
        <w:rPr>
          <w:rFonts w:ascii="Calibri" w:hAnsi="Calibri"/>
          <w:b w:val="0"/>
          <w:sz w:val="22"/>
        </w:rPr>
        <w:t>Organisatorische und administrative Praxisfragen methodisch aufarbeiten</w:t>
      </w:r>
    </w:p>
    <w:p>
      <w:pPr>
        <w:spacing w:after="120" w:before="0"/>
      </w:pPr>
      <w:r>
        <w:rPr>
          <w:rFonts w:ascii="Calibri" w:hAnsi="Calibri"/>
          <w:b w:val="0"/>
          <w:sz w:val="22"/>
        </w:rPr>
        <w:t>Die App funktioniert im Browser, erfordert keinen Download und ist für mehrere Mitarbeitende gleichzeitig nutzbar.</w:t>
      </w:r>
    </w:p>
    <w:p>
      <w:pPr>
        <w:pStyle w:val="Heading2"/>
      </w:pPr>
      <w:r>
        <w:t>Patienteninformationen sammeln</w:t>
      </w:r>
    </w:p>
    <w:p>
      <w:pPr>
        <w:pStyle w:val="Heading3"/>
      </w:pPr>
      <w:r>
        <w:t>Der Posteingang — die zentrale Sammelstelle</w:t>
      </w:r>
    </w:p>
    <w:p>
      <w:pPr>
        <w:spacing w:after="120" w:before="0"/>
      </w:pPr>
      <w:r>
        <w:rPr>
          <w:rFonts w:ascii="Calibri" w:hAnsi="Calibri"/>
          <w:b w:val="0"/>
          <w:sz w:val="22"/>
        </w:rPr>
        <w:t>Der Posteingang ist der Ort, an dem alle ausgefüllten Fragebögen der Praxis eingehen — unabhängig davon, über welchen Weg der Patient den Fragebogen erhalten hat.</w:t>
      </w:r>
    </w:p>
    <w:p>
      <w:pPr>
        <w:spacing w:after="120" w:before="0"/>
      </w:pPr>
      <w:r>
        <w:rPr>
          <w:rFonts w:ascii="Calibri" w:hAnsi="Calibri"/>
          <w:b w:val="0"/>
          <w:sz w:val="22"/>
        </w:rPr>
        <w:t>Drei Wege führen in den Posteingang:</w:t>
      </w:r>
    </w:p>
    <w:p>
      <w:pPr>
        <w:pStyle w:val="ListNumber"/>
        <w:spacing w:after="60" w:before="0"/>
      </w:pPr>
      <w:r>
        <w:rPr>
          <w:rFonts w:ascii="Calibri" w:hAnsi="Calibri"/>
          <w:b w:val="0"/>
          <w:sz w:val="22"/>
        </w:rPr>
      </w:r>
      <w:r>
        <w:rPr>
          <w:rFonts w:ascii="Calibri" w:hAnsi="Calibri"/>
          <w:b/>
          <w:sz w:val="22"/>
        </w:rPr>
        <w:t>Fragebogenlinks</w:t>
      </w:r>
      <w:r>
        <w:rPr>
          <w:rFonts w:ascii="Calibri" w:hAnsi="Calibri"/>
          <w:b w:val="0"/>
          <w:sz w:val="22"/>
        </w:rPr>
        <w:t>, die die Praxis manuell an einen Patienten geschickt hat</w:t>
      </w:r>
    </w:p>
    <w:p>
      <w:pPr>
        <w:pStyle w:val="ListNumber"/>
        <w:spacing w:after="60" w:before="0"/>
      </w:pPr>
      <w:r>
        <w:rPr>
          <w:rFonts w:ascii="Calibri" w:hAnsi="Calibri"/>
          <w:b w:val="0"/>
          <w:sz w:val="22"/>
        </w:rPr>
      </w:r>
      <w:r>
        <w:rPr>
          <w:rFonts w:ascii="Calibri" w:hAnsi="Calibri"/>
          <w:b/>
          <w:sz w:val="22"/>
        </w:rPr>
        <w:t>Digitale Anfragen</w:t>
      </w:r>
      <w:r>
        <w:rPr>
          <w:rFonts w:ascii="Calibri" w:hAnsi="Calibri"/>
          <w:b w:val="0"/>
          <w:sz w:val="22"/>
        </w:rPr>
        <w:t>, bei denen die Praxis nach einer Vorauswahl des Patienten einen Link zugesendet hat</w:t>
      </w:r>
    </w:p>
    <w:p>
      <w:pPr>
        <w:pStyle w:val="ListNumber"/>
        <w:spacing w:after="60" w:before="0"/>
      </w:pPr>
      <w:r>
        <w:rPr>
          <w:rFonts w:ascii="Calibri" w:hAnsi="Calibri"/>
          <w:b w:val="0"/>
          <w:sz w:val="22"/>
        </w:rPr>
      </w:r>
      <w:r>
        <w:rPr>
          <w:rFonts w:ascii="Calibri" w:hAnsi="Calibri"/>
          <w:b/>
          <w:sz w:val="22"/>
        </w:rPr>
        <w:t>Website-Formulare</w:t>
      </w:r>
      <w:r>
        <w:rPr>
          <w:rFonts w:ascii="Calibri" w:hAnsi="Calibri"/>
          <w:b w:val="0"/>
          <w:sz w:val="22"/>
        </w:rPr>
        <w:t>, die der Patient direkt über einen Praxis-Link ausgefüllt hat</w:t>
      </w:r>
    </w:p>
    <w:p>
      <w:pPr>
        <w:spacing w:after="120" w:before="0"/>
      </w:pPr>
      <w:r>
        <w:rPr>
          <w:rFonts w:ascii="Calibri" w:hAnsi="Calibri"/>
          <w:b w:val="0"/>
          <w:sz w:val="22"/>
        </w:rPr>
        <w:t>Im Posteingang sieht die Praxis den Status jeder Session (ausstehend, eingegangen, abgelaufen), kann die Antworten lesen, einen vorbereiteten Krankenblatt-Text kopieren und ein PDF herunterladen. Einträge können archiviert werden.</w:t>
      </w:r>
    </w:p>
    <w:p>
      <w:pPr>
        <w:spacing w:after="120" w:before="0"/>
      </w:pPr>
      <w:r>
        <w:rPr>
          <w:rFonts w:ascii="Calibri" w:hAnsi="Calibri"/>
          <w:b w:val="0"/>
          <w:sz w:val="22"/>
        </w:rPr>
        <w:t>Der Posteingang ist für alle Mitarbeitenden sichtbar — einschließlich Personen mit Mini-Zugang, die sonst keinen Zugriff auf andere Bereiche haben.</w:t>
      </w:r>
    </w:p>
    <w:p>
      <w:pPr>
        <w:pStyle w:val="Heading3"/>
      </w:pPr>
      <w:r>
        <w:t>Fragebogenlinks manuell verschicken</w:t>
      </w:r>
    </w:p>
    <w:p>
      <w:pPr>
        <w:spacing w:after="120" w:before="0"/>
      </w:pPr>
      <w:r>
        <w:rPr>
          <w:rFonts w:ascii="Calibri" w:hAnsi="Calibri"/>
          <w:b w:val="0"/>
          <w:sz w:val="22"/>
        </w:rPr>
        <w:t>Die Praxis kann jederzeit einen Fragebogenlink für einen bestimmten Patienten erstellen. Dazu wählt sie aus einem Katalog von Fragebogenblöcken aus, welche Informationen benötigt werden — zum Beispiel Kontaktdaten, Versicherungsdaten, Kurzanamnese oder Informationen zu Fachärzten.</w:t>
      </w:r>
    </w:p>
    <w:p>
      <w:pPr>
        <w:spacing w:after="120" w:before="0"/>
      </w:pPr>
      <w:r>
        <w:rPr>
          <w:rFonts w:ascii="Calibri" w:hAnsi="Calibri"/>
          <w:b w:val="0"/>
          <w:sz w:val="22"/>
        </w:rPr>
        <w:t>Der erzeugte Link ist einmalig und zeitlich begrenzt. Er wird per E-Mail, Messenger oder Ausdruck an den Patienten weitergegeben. Der Patient ruft den Link auf, füllt den Fragebogen ohne App-Konto aus und sendet ihn ab. Der Eingang erscheint danach automatisch im Posteingang der Praxis.</w:t>
      </w:r>
    </w:p>
    <w:p>
      <w:pPr>
        <w:spacing w:after="120" w:before="0"/>
      </w:pPr>
      <w:r>
        <w:rPr>
          <w:rFonts w:ascii="Calibri" w:hAnsi="Calibri"/>
          <w:b w:val="0"/>
          <w:sz w:val="22"/>
        </w:rPr>
      </w:r>
      <w:r>
        <w:rPr>
          <w:rFonts w:ascii="Calibri" w:hAnsi="Calibri"/>
          <w:b/>
          <w:sz w:val="22"/>
        </w:rPr>
        <w:t>Typisches Beispiel:</w:t>
      </w:r>
      <w:r>
        <w:rPr>
          <w:rFonts w:ascii="Calibri" w:hAnsi="Calibri"/>
          <w:b w:val="0"/>
          <w:sz w:val="22"/>
        </w:rPr>
        <w:t xml:space="preserve"> Vor einem Gespräch mit einem neuen Patienten wird ein Link mit den Blöcken „Identität", „Versicherung" und „Kurzanamnese" erstellt und bereits im Vorfeld verschickt.</w:t>
      </w:r>
    </w:p>
    <w:p>
      <w:pPr>
        <w:pStyle w:val="Heading3"/>
      </w:pPr>
      <w:r>
        <w:t>Digitale Anfrage</w:t>
      </w:r>
    </w:p>
    <w:p>
      <w:pPr>
        <w:spacing w:after="120" w:before="0"/>
      </w:pPr>
      <w:r>
        <w:rPr>
          <w:rFonts w:ascii="Calibri" w:hAnsi="Calibri"/>
          <w:b w:val="0"/>
          <w:sz w:val="22"/>
        </w:rPr>
        <w:t>Patienten können über einen festen öffentlichen Link der Praxis ein Anliegen vorauswählen. Aktuell stehen vier Anliegen zur Auswahl:</w:t>
      </w:r>
    </w:p>
    <w:p>
      <w:pPr>
        <w:pStyle w:val="ListBullet"/>
        <w:spacing w:after="60" w:before="0"/>
        <w:ind w:left="283"/>
      </w:pPr>
      <w:r>
        <w:rPr>
          <w:rFonts w:ascii="Calibri" w:hAnsi="Calibri"/>
          <w:b w:val="0"/>
          <w:sz w:val="22"/>
        </w:rPr>
        <w:t>Arbeitsunfähigkeitsbescheinigung</w:t>
      </w:r>
    </w:p>
    <w:p>
      <w:pPr>
        <w:pStyle w:val="ListBullet"/>
        <w:spacing w:after="60" w:before="0"/>
        <w:ind w:left="283"/>
      </w:pPr>
      <w:r>
        <w:rPr>
          <w:rFonts w:ascii="Calibri" w:hAnsi="Calibri"/>
          <w:b w:val="0"/>
          <w:sz w:val="22"/>
        </w:rPr>
        <w:t>Heilmittelverordnung</w:t>
      </w:r>
    </w:p>
    <w:p>
      <w:pPr>
        <w:pStyle w:val="ListBullet"/>
        <w:spacing w:after="60" w:before="0"/>
        <w:ind w:left="283"/>
      </w:pPr>
      <w:r>
        <w:rPr>
          <w:rFonts w:ascii="Calibri" w:hAnsi="Calibri"/>
          <w:b w:val="0"/>
          <w:sz w:val="22"/>
        </w:rPr>
        <w:t>Rezept</w:t>
      </w:r>
    </w:p>
    <w:p>
      <w:pPr>
        <w:pStyle w:val="ListBullet"/>
        <w:spacing w:after="60" w:before="0"/>
        <w:ind w:left="283"/>
      </w:pPr>
      <w:r>
        <w:rPr>
          <w:rFonts w:ascii="Calibri" w:hAnsi="Calibri"/>
          <w:b w:val="0"/>
          <w:sz w:val="22"/>
        </w:rPr>
        <w:t>Überweisung</w:t>
      </w:r>
    </w:p>
    <w:p>
      <w:pPr>
        <w:spacing w:after="120" w:before="0"/>
      </w:pPr>
      <w:r>
        <w:rPr>
          <w:rFonts w:ascii="Calibri" w:hAnsi="Calibri"/>
          <w:b w:val="0"/>
          <w:sz w:val="22"/>
        </w:rPr>
        <w:t>Der Patient gibt seinen Namen, optional eine E-Mail-Adresse und eine kurze Erläuterung ein. Die Praxis empfängt diese Vorauswahl, prüft sie und sendet dann gezielt den passenden Fragebogenlink zurück. Der Patient füllt diesen aus und der Eingang erscheint im Posteingang.</w:t>
      </w:r>
    </w:p>
    <w:p>
      <w:pPr>
        <w:spacing w:after="120" w:before="0"/>
      </w:pPr>
      <w:r>
        <w:rPr>
          <w:rFonts w:ascii="Calibri" w:hAnsi="Calibri"/>
          <w:b w:val="0"/>
          <w:sz w:val="22"/>
        </w:rPr>
        <w:t>Dieser Ablauf eignet sich, wenn die Praxis den Patienten erst nach Prüfung des Anliegens mit einem Fragebogen versorgen möchte — nicht automatisch bei jeder Einreichung.</w:t>
      </w:r>
    </w:p>
    <w:p>
      <w:pPr>
        <w:pStyle w:val="Heading3"/>
      </w:pPr>
      <w:r>
        <w:t>Website-Formulare</w:t>
      </w:r>
    </w:p>
    <w:p>
      <w:pPr>
        <w:spacing w:after="120" w:before="0"/>
      </w:pPr>
      <w:r>
        <w:rPr>
          <w:rFonts w:ascii="Calibri" w:hAnsi="Calibri"/>
          <w:b w:val="0"/>
          <w:sz w:val="22"/>
        </w:rPr>
        <w:t>Praxen können eigene Fragebögen anlegen und deren Link dauerhaft auf der Praxiswebsite oder in einem Patientenportal veröffentlichen. Patienten rufen den Fragebogen direkt auf, füllen ihn aus und erhalten anschließend eine Bestätigungs-E-Mail. Erst nach dieser Bestätigung erscheint der Eingang im Posteingang der Praxis.</w:t>
      </w:r>
    </w:p>
    <w:p>
      <w:pPr>
        <w:spacing w:after="120" w:before="0"/>
      </w:pPr>
      <w:r>
        <w:rPr>
          <w:rFonts w:ascii="Calibri" w:hAnsi="Calibri"/>
          <w:b w:val="0"/>
          <w:sz w:val="22"/>
        </w:rPr>
        <w:t>Im Unterschied zum Fragebogenlink ist dieser Weg nicht an eine bestimmte Anfrage gebunden — er kann von beliebig vielen Patienten genutzt werden.</w:t>
      </w:r>
    </w:p>
    <w:p>
      <w:pPr>
        <w:spacing w:after="120" w:before="0"/>
      </w:pPr>
      <w:r>
        <w:rPr>
          <w:rFonts w:ascii="Calibri" w:hAnsi="Calibri"/>
          <w:b w:val="0"/>
          <w:sz w:val="22"/>
        </w:rPr>
      </w:r>
      <w:r>
        <w:rPr>
          <w:rFonts w:ascii="Calibri" w:hAnsi="Calibri"/>
          <w:b/>
          <w:sz w:val="22"/>
        </w:rPr>
        <w:t>Typisches Beispiel:</w:t>
      </w:r>
      <w:r>
        <w:rPr>
          <w:rFonts w:ascii="Calibri" w:hAnsi="Calibri"/>
          <w:b w:val="0"/>
          <w:sz w:val="22"/>
        </w:rPr>
        <w:t xml:space="preserve"> Ein Fragebogen zur Neuaufnahme wird auf der Praxiswebsite verlinkt. Neue Patienten füllen ihn bereits vor dem ersten Termin aus.</w:t>
      </w:r>
    </w:p>
    <w:p>
      <w:pPr>
        <w:spacing w:after="120" w:before="0"/>
      </w:pPr>
      <w:r>
        <w:rPr>
          <w:rFonts w:ascii="Calibri" w:hAnsi="Calibri"/>
          <w:b w:val="0"/>
          <w:sz w:val="22"/>
        </w:rPr>
        <w:t>Website-Formulare müssen von der Praxis zunächst eingerichtet und aktiviert werden (siehe Praxis einrichten).</w:t>
      </w:r>
    </w:p>
    <w:p>
      <w:pPr>
        <w:pStyle w:val="Heading2"/>
      </w:pPr>
      <w:r>
        <w:t>Patienten bearbeiten — Patientenpfad</w:t>
      </w:r>
    </w:p>
    <w:p>
      <w:pPr>
        <w:spacing w:after="120" w:before="0"/>
      </w:pPr>
      <w:r>
        <w:rPr>
          <w:rFonts w:ascii="Calibri" w:hAnsi="Calibri"/>
          <w:b w:val="0"/>
          <w:sz w:val="22"/>
        </w:rPr>
        <w:t>Dieser Bereich ist für Patienten gedacht, bei denen gleichzeitig mehrere Themen offen sind: Kommunikationsprobleme, unklare Medikation, Fragen zur Alltagssituation, Unterstützungsbedarf, laufende Mitbehandlungen. Kurz: Patienten, bei denen im Gespräch viele Punkte auftauchen, die man nicht alle gleichzeitig im Blick behalten kann.</w:t>
      </w:r>
    </w:p>
    <w:p>
      <w:pPr>
        <w:spacing w:after="120" w:before="0"/>
      </w:pPr>
      <w:r>
        <w:rPr>
          <w:rFonts w:ascii="Calibri" w:hAnsi="Calibri"/>
          <w:b w:val="0"/>
          <w:sz w:val="22"/>
        </w:rPr>
        <w:t>Der Ablauf folgt fünf Schritten. Intern werden diese Schritte als M1 bis M5 bezeichnet — das spielt für die Nutzung aber keine Rolle.</w:t>
      </w:r>
    </w:p>
    <w:p>
      <w:pPr>
        <w:pStyle w:val="Heading3"/>
      </w:pPr>
      <w:r>
        <w:t>Schritt 1 — Themen auswählen</w:t>
      </w:r>
    </w:p>
    <w:p>
      <w:pPr>
        <w:spacing w:after="120" w:before="0"/>
      </w:pPr>
      <w:r>
        <w:rPr>
          <w:rFonts w:ascii="Calibri" w:hAnsi="Calibri"/>
          <w:b w:val="0"/>
          <w:sz w:val="22"/>
        </w:rPr>
        <w:t>Zu Beginn wird festgelegt, welche Lebensbereiche für diesen Patienten relevant sind. Die Auswahl umfasst unter anderem:</w:t>
      </w:r>
    </w:p>
    <w:p>
      <w:pPr>
        <w:pStyle w:val="ListBullet"/>
        <w:spacing w:after="60" w:before="0"/>
        <w:ind w:left="283"/>
      </w:pPr>
      <w:r>
        <w:rPr>
          <w:rFonts w:ascii="Calibri" w:hAnsi="Calibri"/>
          <w:b w:val="0"/>
          <w:sz w:val="22"/>
        </w:rPr>
        <w:t>Kommunikation und Sprachbarrieren</w:t>
      </w:r>
    </w:p>
    <w:p>
      <w:pPr>
        <w:pStyle w:val="ListBullet"/>
        <w:spacing w:after="60" w:before="0"/>
        <w:ind w:left="283"/>
      </w:pPr>
      <w:r>
        <w:rPr>
          <w:rFonts w:ascii="Calibri" w:hAnsi="Calibri"/>
          <w:b w:val="0"/>
          <w:sz w:val="22"/>
        </w:rPr>
        <w:t>Termintreue</w:t>
      </w:r>
    </w:p>
    <w:p>
      <w:pPr>
        <w:pStyle w:val="ListBullet"/>
        <w:spacing w:after="60" w:before="0"/>
        <w:ind w:left="283"/>
      </w:pPr>
      <w:r>
        <w:rPr>
          <w:rFonts w:ascii="Calibri" w:hAnsi="Calibri"/>
          <w:b w:val="0"/>
          <w:sz w:val="22"/>
        </w:rPr>
        <w:t>Diagnosenlage</w:t>
      </w:r>
    </w:p>
    <w:p>
      <w:pPr>
        <w:pStyle w:val="ListBullet"/>
        <w:spacing w:after="60" w:before="0"/>
        <w:ind w:left="283"/>
      </w:pPr>
      <w:r>
        <w:rPr>
          <w:rFonts w:ascii="Calibri" w:hAnsi="Calibri"/>
          <w:b w:val="0"/>
          <w:sz w:val="22"/>
        </w:rPr>
        <w:t>Medikation</w:t>
      </w:r>
    </w:p>
    <w:p>
      <w:pPr>
        <w:pStyle w:val="ListBullet"/>
        <w:spacing w:after="60" w:before="0"/>
        <w:ind w:left="283"/>
      </w:pPr>
      <w:r>
        <w:rPr>
          <w:rFonts w:ascii="Calibri" w:hAnsi="Calibri"/>
          <w:b w:val="0"/>
          <w:sz w:val="22"/>
        </w:rPr>
        <w:t>Mitbehandlung durch Fachärzte</w:t>
      </w:r>
    </w:p>
    <w:p>
      <w:pPr>
        <w:pStyle w:val="ListBullet"/>
        <w:spacing w:after="60" w:before="0"/>
        <w:ind w:left="283"/>
      </w:pPr>
      <w:r>
        <w:rPr>
          <w:rFonts w:ascii="Calibri" w:hAnsi="Calibri"/>
          <w:b w:val="0"/>
          <w:sz w:val="22"/>
        </w:rPr>
        <w:t>Alltag und Mobilität</w:t>
      </w:r>
    </w:p>
    <w:p>
      <w:pPr>
        <w:pStyle w:val="ListBullet"/>
        <w:spacing w:after="60" w:before="0"/>
        <w:ind w:left="283"/>
      </w:pPr>
      <w:r>
        <w:rPr>
          <w:rFonts w:ascii="Calibri" w:hAnsi="Calibri"/>
          <w:b w:val="0"/>
          <w:sz w:val="22"/>
        </w:rPr>
        <w:t>Unterstützungsbedarf</w:t>
      </w:r>
    </w:p>
    <w:p>
      <w:pPr>
        <w:pStyle w:val="ListBullet"/>
        <w:spacing w:after="60" w:before="0"/>
        <w:ind w:left="283"/>
      </w:pPr>
      <w:r>
        <w:rPr>
          <w:rFonts w:ascii="Calibri" w:hAnsi="Calibri"/>
          <w:b w:val="0"/>
          <w:sz w:val="22"/>
        </w:rPr>
        <w:t>Digitaler Zugang</w:t>
      </w:r>
    </w:p>
    <w:p>
      <w:pPr>
        <w:spacing w:after="120" w:before="0"/>
      </w:pPr>
      <w:r>
        <w:rPr>
          <w:rFonts w:ascii="Calibri" w:hAnsi="Calibri"/>
          <w:b w:val="0"/>
          <w:sz w:val="22"/>
        </w:rPr>
        <w:t>Zusätzlich können Diagnosen und aktuelle Medikamente direkt eingetragen werden. Diese Liste bleibt im Fall gespeichert.</w:t>
      </w:r>
    </w:p>
    <w:p>
      <w:pPr>
        <w:spacing w:after="120" w:before="0"/>
      </w:pPr>
      <w:r>
        <w:rPr>
          <w:rFonts w:ascii="Calibri" w:hAnsi="Calibri"/>
          <w:b w:val="0"/>
          <w:sz w:val="22"/>
        </w:rPr>
        <w:t>Themen können jederzeit ergänzt werden — auch wenn die Bearbeitung bereits begonnen hat.</w:t>
      </w:r>
    </w:p>
    <w:p>
      <w:pPr>
        <w:pStyle w:val="Heading3"/>
      </w:pPr>
      <w:r>
        <w:t>Schritt 2 — Informationen sammeln</w:t>
      </w:r>
    </w:p>
    <w:p>
      <w:pPr>
        <w:spacing w:after="120" w:before="0"/>
      </w:pPr>
      <w:r>
        <w:rPr>
          <w:rFonts w:ascii="Calibri" w:hAnsi="Calibri"/>
          <w:b w:val="0"/>
          <w:sz w:val="22"/>
        </w:rPr>
        <w:t>Für jeden aktivierten Themenblock werden gezielte Fragen gestellt, die mit Ja, Nein oder Unklar beantwortet werden. Dabei gibt es drei Informationsquellen:</w:t>
      </w:r>
    </w:p>
    <w:p>
      <w:pPr>
        <w:pStyle w:val="ListBullet"/>
        <w:spacing w:after="60" w:before="0"/>
        <w:ind w:left="283"/>
      </w:pPr>
      <w:r>
        <w:rPr>
          <w:rFonts w:ascii="Calibri" w:hAnsi="Calibri"/>
          <w:b w:val="0"/>
          <w:sz w:val="22"/>
        </w:rPr>
      </w:r>
      <w:r>
        <w:rPr>
          <w:rFonts w:ascii="Calibri" w:hAnsi="Calibri"/>
          <w:b/>
          <w:sz w:val="22"/>
        </w:rPr>
        <w:t>MFA-Vorfeld:</w:t>
      </w:r>
      <w:r>
        <w:rPr>
          <w:rFonts w:ascii="Calibri" w:hAnsi="Calibri"/>
          <w:b w:val="0"/>
          <w:sz w:val="22"/>
        </w:rPr>
        <w:t xml:space="preserve"> Was hat die MFA vorab erfragt oder beobachtet?</w:t>
      </w:r>
    </w:p>
    <w:p>
      <w:pPr>
        <w:pStyle w:val="ListBullet"/>
        <w:spacing w:after="60" w:before="0"/>
        <w:ind w:left="283"/>
      </w:pPr>
      <w:r>
        <w:rPr>
          <w:rFonts w:ascii="Calibri" w:hAnsi="Calibri"/>
          <w:b w:val="0"/>
          <w:sz w:val="22"/>
        </w:rPr>
      </w:r>
      <w:r>
        <w:rPr>
          <w:rFonts w:ascii="Calibri" w:hAnsi="Calibri"/>
          <w:b/>
          <w:sz w:val="22"/>
        </w:rPr>
        <w:t>Patientengespräch:</w:t>
      </w:r>
      <w:r>
        <w:rPr>
          <w:rFonts w:ascii="Calibri" w:hAnsi="Calibri"/>
          <w:b w:val="0"/>
          <w:sz w:val="22"/>
        </w:rPr>
        <w:t xml:space="preserve"> Was ergibt sich im ärztlichen Gespräch?</w:t>
      </w:r>
    </w:p>
    <w:p>
      <w:pPr>
        <w:pStyle w:val="ListBullet"/>
        <w:spacing w:after="60" w:before="0"/>
        <w:ind w:left="283"/>
      </w:pPr>
      <w:r>
        <w:rPr>
          <w:rFonts w:ascii="Calibri" w:hAnsi="Calibri"/>
          <w:b w:val="0"/>
          <w:sz w:val="22"/>
        </w:rPr>
      </w:r>
      <w:r>
        <w:rPr>
          <w:rFonts w:ascii="Calibri" w:hAnsi="Calibri"/>
          <w:b/>
          <w:sz w:val="22"/>
        </w:rPr>
        <w:t>Patientenfragebogen:</w:t>
      </w:r>
      <w:r>
        <w:rPr>
          <w:rFonts w:ascii="Calibri" w:hAnsi="Calibri"/>
          <w:b w:val="0"/>
          <w:sz w:val="22"/>
        </w:rPr>
        <w:t xml:space="preserve"> Was hat der Patient selbst ausgefüllt (über einen Fragebogenlink)?</w:t>
      </w:r>
    </w:p>
    <w:p>
      <w:pPr>
        <w:spacing w:after="120" w:before="0"/>
      </w:pPr>
      <w:r>
        <w:rPr>
          <w:rFonts w:ascii="Calibri" w:hAnsi="Calibri"/>
          <w:b w:val="0"/>
          <w:sz w:val="22"/>
        </w:rPr>
        <w:t>Jede Quelle wird separat gespeichert und bleibt jederzeit einsehbar. Die Eingaben der verschiedenen Quellen werden nicht zusammengeführt oder überschrieben — der Arzt sieht alle Einschätzungen nebeneinander.</w:t>
      </w:r>
    </w:p>
    <w:p>
      <w:pPr>
        <w:spacing w:after="120" w:before="0"/>
      </w:pPr>
      <w:r>
        <w:rPr>
          <w:rFonts w:ascii="Calibri" w:hAnsi="Calibri"/>
          <w:b w:val="0"/>
          <w:sz w:val="22"/>
        </w:rPr>
        <w:t>Der Patientenfragebogen-Link kann direkt aus diesem Bereich generiert und an den Patienten geschickt werden.</w:t>
      </w:r>
    </w:p>
    <w:p>
      <w:pPr>
        <w:pStyle w:val="Heading3"/>
      </w:pPr>
      <w:r>
        <w:t>Schritt 3 — Ärztlich bewerten</w:t>
      </w:r>
    </w:p>
    <w:p>
      <w:pPr>
        <w:spacing w:after="120" w:before="0"/>
      </w:pPr>
      <w:r>
        <w:rPr>
          <w:rFonts w:ascii="Calibri" w:hAnsi="Calibri"/>
          <w:b w:val="0"/>
          <w:sz w:val="22"/>
        </w:rPr>
        <w:t>Der Arzt bewertet jeden Themenblock auf Basis der gesammelten Informationen:</w:t>
      </w:r>
    </w:p>
    <w:p>
      <w:pPr>
        <w:pStyle w:val="ListBullet"/>
        <w:spacing w:after="60" w:before="0"/>
        <w:ind w:left="283"/>
      </w:pPr>
      <w:r>
        <w:rPr>
          <w:rFonts w:ascii="Calibri" w:hAnsi="Calibri"/>
          <w:b w:val="0"/>
          <w:sz w:val="22"/>
        </w:rPr>
      </w:r>
      <w:r>
        <w:rPr>
          <w:rFonts w:ascii="Calibri" w:hAnsi="Calibri"/>
          <w:b/>
          <w:sz w:val="22"/>
        </w:rPr>
        <w:t>Okay</w:t>
      </w:r>
      <w:r>
        <w:rPr>
          <w:rFonts w:ascii="Calibri" w:hAnsi="Calibri"/>
          <w:b w:val="0"/>
          <w:sz w:val="22"/>
        </w:rPr>
        <w:t xml:space="preserve"> — kein Handlungsbedarf</w:t>
      </w:r>
    </w:p>
    <w:p>
      <w:pPr>
        <w:pStyle w:val="ListBullet"/>
        <w:spacing w:after="60" w:before="0"/>
        <w:ind w:left="283"/>
      </w:pPr>
      <w:r>
        <w:rPr>
          <w:rFonts w:ascii="Calibri" w:hAnsi="Calibri"/>
          <w:b w:val="0"/>
          <w:sz w:val="22"/>
        </w:rPr>
      </w:r>
      <w:r>
        <w:rPr>
          <w:rFonts w:ascii="Calibri" w:hAnsi="Calibri"/>
          <w:b/>
          <w:sz w:val="22"/>
        </w:rPr>
        <w:t>To-do für Patient</w:t>
      </w:r>
      <w:r>
        <w:rPr>
          <w:rFonts w:ascii="Calibri" w:hAnsi="Calibri"/>
          <w:b w:val="0"/>
          <w:sz w:val="22"/>
        </w:rPr>
        <w:t xml:space="preserve"> — Patient soll einen Hinweis erhalten</w:t>
      </w:r>
    </w:p>
    <w:p>
      <w:pPr>
        <w:pStyle w:val="ListBullet"/>
        <w:spacing w:after="60" w:before="0"/>
        <w:ind w:left="283"/>
      </w:pPr>
      <w:r>
        <w:rPr>
          <w:rFonts w:ascii="Calibri" w:hAnsi="Calibri"/>
          <w:b w:val="0"/>
          <w:sz w:val="22"/>
        </w:rPr>
      </w:r>
      <w:r>
        <w:rPr>
          <w:rFonts w:ascii="Calibri" w:hAnsi="Calibri"/>
          <w:b/>
          <w:sz w:val="22"/>
        </w:rPr>
        <w:t>Zurückstellen</w:t>
      </w:r>
      <w:r>
        <w:rPr>
          <w:rFonts w:ascii="Calibri" w:hAnsi="Calibri"/>
          <w:b w:val="0"/>
          <w:sz w:val="22"/>
        </w:rPr>
        <w:t xml:space="preserve"> — Thema wird vorerst nicht weiterverfolgt</w:t>
      </w:r>
    </w:p>
    <w:p>
      <w:pPr>
        <w:spacing w:after="120" w:before="0"/>
      </w:pPr>
      <w:r>
        <w:rPr>
          <w:rFonts w:ascii="Calibri" w:hAnsi="Calibri"/>
          <w:b w:val="0"/>
          <w:sz w:val="22"/>
        </w:rPr>
        <w:t>Aus allen als „To-do" markierten Punkten wird automatisch ein Hinweistext für den Patienten zusammengestellt. Dieser Text ist sofort in der Vorschau sichtbar.</w:t>
      </w:r>
    </w:p>
    <w:p>
      <w:pPr>
        <w:spacing w:after="120" w:before="0"/>
      </w:pPr>
      <w:r>
        <w:rPr>
          <w:rFonts w:ascii="Calibri" w:hAnsi="Calibri"/>
          <w:b w:val="0"/>
          <w:sz w:val="22"/>
        </w:rPr>
        <w:t>Mit „Ärztlich bestätigt" wird die Bearbeitung abgeschlossen. Danach ist der Fall eingefroren und kann nicht mehr geändert werden.</w:t>
      </w:r>
    </w:p>
    <w:p>
      <w:pPr>
        <w:pStyle w:val="Heading3"/>
      </w:pPr>
      <w:r>
        <w:t>Schritt 4 — Patientenhinweise ausgeben</w:t>
      </w:r>
    </w:p>
    <w:p>
      <w:pPr>
        <w:spacing w:after="120" w:before="0"/>
      </w:pPr>
      <w:r>
        <w:rPr>
          <w:rFonts w:ascii="Calibri" w:hAnsi="Calibri"/>
          <w:b w:val="0"/>
          <w:sz w:val="22"/>
        </w:rPr>
        <w:t>Der zusammengestellte Hinweistext kann per Knopfdruck kopiert und in ein beliebiges Kommunikationstool eingefügt werden — in das KIS, eine Nachrichtenapp oder ein Patientenportal.</w:t>
      </w:r>
    </w:p>
    <w:p>
      <w:pPr>
        <w:spacing w:after="120" w:before="0"/>
      </w:pPr>
      <w:r>
        <w:rPr>
          <w:rFonts w:ascii="Calibri" w:hAnsi="Calibri"/>
          <w:b w:val="0"/>
          <w:sz w:val="22"/>
        </w:rPr>
        <w:t>Optional kann der Text per KI geglättet werden. Die geglättete Version ist ein Vorschlag — sie wird nicht gespeichert und verschwindet beim Verlassen der Seite.</w:t>
      </w:r>
    </w:p>
    <w:p>
      <w:pPr>
        <w:spacing w:after="120" w:before="0"/>
      </w:pPr>
      <w:r>
        <w:rPr>
          <w:rFonts w:ascii="Calibri" w:hAnsi="Calibri"/>
          <w:b w:val="0"/>
          <w:sz w:val="22"/>
        </w:rPr>
        <w:t>Ist eine Praxis-Signatur hinterlegt, wird sie automatisch an den Text angehängt.</w:t>
      </w:r>
    </w:p>
    <w:p>
      <w:pPr>
        <w:pStyle w:val="Heading3"/>
      </w:pPr>
      <w:r>
        <w:t>Schritt 5 — Dokumentation für das Krankenblatt</w:t>
      </w:r>
    </w:p>
    <w:p>
      <w:pPr>
        <w:spacing w:after="120" w:before="0"/>
      </w:pPr>
      <w:r>
        <w:rPr>
          <w:rFonts w:ascii="Calibri" w:hAnsi="Calibri"/>
          <w:b w:val="0"/>
          <w:sz w:val="22"/>
        </w:rPr>
        <w:t>Neben dem Patientenhinweis-Text wird ein separater interner Dokumentationstext generiert. Dieser ist für den Karteieintrag gedacht und fasst zusammen, welche Themen bewertet wurden und mit welchem Ergebnis.</w:t>
      </w:r>
    </w:p>
    <w:p>
      <w:pPr>
        <w:spacing w:after="120" w:before="0"/>
      </w:pPr>
      <w:r>
        <w:rPr>
          <w:rFonts w:ascii="Calibri" w:hAnsi="Calibri"/>
          <w:b w:val="0"/>
          <w:sz w:val="22"/>
        </w:rPr>
        <w:t>Auch dieser Text wird nur kopiert — er wird nicht in der App gespeichert.</w:t>
      </w:r>
    </w:p>
    <w:p>
      <w:pPr>
        <w:pStyle w:val="Heading3"/>
      </w:pPr>
      <w:r>
        <w:t>Persönlicher Versorgungsplan</w:t>
      </w:r>
    </w:p>
    <w:p>
      <w:pPr>
        <w:spacing w:after="120" w:before="0"/>
      </w:pPr>
      <w:r>
        <w:rPr>
          <w:rFonts w:ascii="Calibri" w:hAnsi="Calibri"/>
          <w:b w:val="0"/>
          <w:sz w:val="22"/>
        </w:rPr>
        <w:t>Im Anschluss an die ärztliche Bewertung kann ein strukturierter Versorgungsplan ausgefüllt werden. Das Formular ist in folgende Bereiche gegliedert:</w:t>
      </w:r>
    </w:p>
    <w:p>
      <w:pPr>
        <w:pStyle w:val="ListBullet"/>
        <w:spacing w:after="60" w:before="0"/>
        <w:ind w:left="283"/>
      </w:pPr>
      <w:r>
        <w:rPr>
          <w:rFonts w:ascii="Calibri" w:hAnsi="Calibri"/>
          <w:b w:val="0"/>
          <w:sz w:val="22"/>
        </w:rPr>
      </w:r>
      <w:r>
        <w:rPr>
          <w:rFonts w:ascii="Calibri" w:hAnsi="Calibri"/>
          <w:b/>
          <w:sz w:val="22"/>
        </w:rPr>
        <w:t>Hausärztliche Kontrollintervalle</w:t>
      </w:r>
      <w:r>
        <w:rPr>
          <w:rFonts w:ascii="Calibri" w:hAnsi="Calibri"/>
          <w:b w:val="0"/>
          <w:sz w:val="22"/>
        </w:rPr>
        <w:t xml:space="preserve"> — wann der nächste hausärztliche Termin geplant ist</w:t>
      </w:r>
    </w:p>
    <w:p>
      <w:pPr>
        <w:pStyle w:val="ListBullet"/>
        <w:spacing w:after="60" w:before="0"/>
        <w:ind w:left="283"/>
      </w:pPr>
      <w:r>
        <w:rPr>
          <w:rFonts w:ascii="Calibri" w:hAnsi="Calibri"/>
          <w:b w:val="0"/>
          <w:sz w:val="22"/>
        </w:rPr>
      </w:r>
      <w:r>
        <w:rPr>
          <w:rFonts w:ascii="Calibri" w:hAnsi="Calibri"/>
          <w:b/>
          <w:sz w:val="22"/>
        </w:rPr>
        <w:t>Ärztliche Kontrolle</w:t>
      </w:r>
      <w:r>
        <w:rPr>
          <w:rFonts w:ascii="Calibri" w:hAnsi="Calibri"/>
          <w:b w:val="0"/>
          <w:sz w:val="22"/>
        </w:rPr>
        <w:t xml:space="preserve"> — spezifische Untersuchungen oder Kontrolltermine</w:t>
      </w:r>
    </w:p>
    <w:p>
      <w:pPr>
        <w:pStyle w:val="ListBullet"/>
        <w:spacing w:after="60" w:before="0"/>
        <w:ind w:left="283"/>
      </w:pPr>
      <w:r>
        <w:rPr>
          <w:rFonts w:ascii="Calibri" w:hAnsi="Calibri"/>
          <w:b w:val="0"/>
          <w:sz w:val="22"/>
        </w:rPr>
      </w:r>
      <w:r>
        <w:rPr>
          <w:rFonts w:ascii="Calibri" w:hAnsi="Calibri"/>
          <w:b/>
          <w:sz w:val="22"/>
        </w:rPr>
        <w:t>Laborkontrolle</w:t>
      </w:r>
      <w:r>
        <w:rPr>
          <w:rFonts w:ascii="Calibri" w:hAnsi="Calibri"/>
          <w:b w:val="0"/>
          <w:sz w:val="22"/>
        </w:rPr>
        <w:t xml:space="preserve"> — geplante Laborkontrollen und relevante Parameter</w:t>
      </w:r>
    </w:p>
    <w:p>
      <w:pPr>
        <w:pStyle w:val="ListBullet"/>
        <w:spacing w:after="60" w:before="0"/>
        <w:ind w:left="283"/>
      </w:pPr>
      <w:r>
        <w:rPr>
          <w:rFonts w:ascii="Calibri" w:hAnsi="Calibri"/>
          <w:b w:val="0"/>
          <w:sz w:val="22"/>
        </w:rPr>
      </w:r>
      <w:r>
        <w:rPr>
          <w:rFonts w:ascii="Calibri" w:hAnsi="Calibri"/>
          <w:b/>
          <w:sz w:val="22"/>
        </w:rPr>
        <w:t>Fachärztliche Kontrollintervalle</w:t>
      </w:r>
      <w:r>
        <w:rPr>
          <w:rFonts w:ascii="Calibri" w:hAnsi="Calibri"/>
          <w:b w:val="0"/>
          <w:sz w:val="22"/>
        </w:rPr>
        <w:t xml:space="preserve"> — Kontrollfrequenzen bei Fachärzten</w:t>
      </w:r>
    </w:p>
    <w:p>
      <w:pPr>
        <w:pStyle w:val="ListBullet"/>
        <w:spacing w:after="60" w:before="0"/>
        <w:ind w:left="283"/>
      </w:pPr>
      <w:r>
        <w:rPr>
          <w:rFonts w:ascii="Calibri" w:hAnsi="Calibri"/>
          <w:b w:val="0"/>
          <w:sz w:val="22"/>
        </w:rPr>
      </w:r>
      <w:r>
        <w:rPr>
          <w:rFonts w:ascii="Calibri" w:hAnsi="Calibri"/>
          <w:b/>
          <w:sz w:val="22"/>
        </w:rPr>
        <w:t>Organisatorische Versorgungsvereinbarungen</w:t>
      </w:r>
      <w:r>
        <w:rPr>
          <w:rFonts w:ascii="Calibri" w:hAnsi="Calibri"/>
          <w:b w:val="0"/>
          <w:sz w:val="22"/>
        </w:rPr>
        <w:t xml:space="preserve"> — z. B. Hausbesuche, Pflegedienst, Hilfsmittel</w:t>
      </w:r>
    </w:p>
    <w:p>
      <w:pPr>
        <w:spacing w:after="120" w:before="0"/>
      </w:pPr>
      <w:r>
        <w:rPr>
          <w:rFonts w:ascii="Calibri" w:hAnsi="Calibri"/>
          <w:b w:val="0"/>
          <w:sz w:val="22"/>
        </w:rPr>
        <w:t>Der Versorgungsplan ist kein Terminplaner und keine Terminerinnerung. Er ist ein strukturiertes Notizformular, das dabei hilft, die Versorgungssituation eines Patienten klar festzuhalten.</w:t>
      </w:r>
    </w:p>
    <w:p>
      <w:pPr>
        <w:spacing w:after="120" w:before="0"/>
      </w:pPr>
      <w:r>
        <w:rPr>
          <w:rFonts w:ascii="Calibri" w:hAnsi="Calibri"/>
          <w:b w:val="0"/>
          <w:sz w:val="22"/>
        </w:rPr>
      </w:r>
      <w:r>
        <w:rPr>
          <w:rFonts w:ascii="Calibri" w:hAnsi="Calibri"/>
          <w:b/>
          <w:sz w:val="22"/>
        </w:rPr>
        <w:t>Wichtig:</w:t>
      </w:r>
      <w:r>
        <w:rPr>
          <w:rFonts w:ascii="Calibri" w:hAnsi="Calibri"/>
          <w:b w:val="0"/>
          <w:sz w:val="22"/>
        </w:rPr>
        <w:t xml:space="preserve"> Der Versorgungsplan wird aktuell nicht gespeichert. Nach dem Ausfüllen wird der Text kopiert und kann in das Krankenblatt eingefügt werden. Beim Verlassen der Seite gehen die Eingaben verloren.</w:t>
      </w:r>
    </w:p>
    <w:p>
      <w:pPr>
        <w:pStyle w:val="Heading2"/>
      </w:pPr>
      <w:r>
        <w:t>Patientenkommunikation — Anfrage-Assistent</w:t>
      </w:r>
    </w:p>
    <w:p>
      <w:pPr>
        <w:spacing w:after="120" w:before="0"/>
      </w:pPr>
      <w:r>
        <w:rPr>
          <w:rFonts w:ascii="Calibri" w:hAnsi="Calibri"/>
          <w:b w:val="0"/>
          <w:sz w:val="22"/>
        </w:rPr>
        <w:t>Dieser Bereich unterstützt bei der Beantwortung eingehender Patientenanfragen. Das Ergebnis ist eine fertige, kopierbare Patientennachricht — zugeschnitten auf das jeweilige Anliegen und die Situation der Praxis.</w:t>
      </w:r>
    </w:p>
    <w:p>
      <w:pPr>
        <w:spacing w:after="120" w:before="0"/>
      </w:pPr>
      <w:r>
        <w:rPr>
          <w:rFonts w:ascii="Calibri" w:hAnsi="Calibri"/>
          <w:b w:val="0"/>
          <w:sz w:val="22"/>
        </w:rPr>
        <w:t>Aktuell unterstützte Anliegen (Auswahl):</w:t>
      </w:r>
    </w:p>
    <w:p>
      <w:pPr>
        <w:pStyle w:val="ListBullet"/>
        <w:spacing w:after="60" w:before="0"/>
        <w:ind w:left="283"/>
      </w:pPr>
      <w:r>
        <w:rPr>
          <w:rFonts w:ascii="Calibri" w:hAnsi="Calibri"/>
          <w:b w:val="0"/>
          <w:sz w:val="22"/>
        </w:rPr>
        <w:t>Arbeitsunfähigkeitsbescheinigung</w:t>
      </w:r>
    </w:p>
    <w:p>
      <w:pPr>
        <w:pStyle w:val="ListBullet"/>
        <w:spacing w:after="60" w:before="0"/>
        <w:ind w:left="283"/>
      </w:pPr>
      <w:r>
        <w:rPr>
          <w:rFonts w:ascii="Calibri" w:hAnsi="Calibri"/>
          <w:b w:val="0"/>
          <w:sz w:val="22"/>
        </w:rPr>
        <w:t>Rezept</w:t>
      </w:r>
    </w:p>
    <w:p>
      <w:pPr>
        <w:pStyle w:val="ListBullet"/>
        <w:spacing w:after="60" w:before="0"/>
        <w:ind w:left="283"/>
      </w:pPr>
      <w:r>
        <w:rPr>
          <w:rFonts w:ascii="Calibri" w:hAnsi="Calibri"/>
          <w:b w:val="0"/>
          <w:sz w:val="22"/>
        </w:rPr>
        <w:t>Überweisung</w:t>
      </w:r>
    </w:p>
    <w:p>
      <w:pPr>
        <w:pStyle w:val="ListBullet"/>
        <w:spacing w:after="60" w:before="0"/>
        <w:ind w:left="283"/>
      </w:pPr>
      <w:r>
        <w:rPr>
          <w:rFonts w:ascii="Calibri" w:hAnsi="Calibri"/>
          <w:b w:val="0"/>
          <w:sz w:val="22"/>
        </w:rPr>
        <w:t>Heilmittelverordnung</w:t>
      </w:r>
    </w:p>
    <w:p>
      <w:pPr>
        <w:pStyle w:val="ListBullet"/>
        <w:spacing w:after="60" w:before="0"/>
        <w:ind w:left="283"/>
      </w:pPr>
      <w:r>
        <w:rPr>
          <w:rFonts w:ascii="Calibri" w:hAnsi="Calibri"/>
          <w:b w:val="0"/>
          <w:sz w:val="22"/>
        </w:rPr>
        <w:t>Laborbefund</w:t>
      </w:r>
    </w:p>
    <w:p>
      <w:pPr>
        <w:pStyle w:val="ListBullet"/>
        <w:spacing w:after="60" w:before="0"/>
        <w:ind w:left="283"/>
      </w:pPr>
      <w:r>
        <w:rPr>
          <w:rFonts w:ascii="Calibri" w:hAnsi="Calibri"/>
          <w:b w:val="0"/>
          <w:sz w:val="22"/>
        </w:rPr>
        <w:t>Einweisung ins Krankenhaus</w:t>
      </w:r>
    </w:p>
    <w:p>
      <w:pPr>
        <w:pStyle w:val="ListBullet"/>
        <w:spacing w:after="60" w:before="0"/>
        <w:ind w:left="283"/>
      </w:pPr>
      <w:r>
        <w:rPr>
          <w:rFonts w:ascii="Calibri" w:hAnsi="Calibri"/>
          <w:b w:val="0"/>
          <w:sz w:val="22"/>
        </w:rPr>
        <w:t>Impfung</w:t>
      </w:r>
    </w:p>
    <w:p>
      <w:pPr>
        <w:pStyle w:val="ListBullet"/>
        <w:spacing w:after="60" w:before="0"/>
        <w:ind w:left="283"/>
      </w:pPr>
      <w:r>
        <w:rPr>
          <w:rFonts w:ascii="Calibri" w:hAnsi="Calibri"/>
          <w:b w:val="0"/>
          <w:sz w:val="22"/>
        </w:rPr>
        <w:t>Terminanfrage / Kalender</w:t>
      </w:r>
    </w:p>
    <w:p>
      <w:pPr>
        <w:pStyle w:val="ListBullet"/>
        <w:spacing w:after="60" w:before="0"/>
        <w:ind w:left="283"/>
      </w:pPr>
      <w:r>
        <w:rPr>
          <w:rFonts w:ascii="Calibri" w:hAnsi="Calibri"/>
          <w:b w:val="0"/>
          <w:sz w:val="22"/>
        </w:rPr>
        <w:t>Neuaufnahme (Onboarding)</w:t>
      </w:r>
    </w:p>
    <w:p>
      <w:pPr>
        <w:pStyle w:val="ListBullet"/>
        <w:spacing w:after="60" w:before="0"/>
        <w:ind w:left="283"/>
      </w:pPr>
      <w:r>
        <w:rPr>
          <w:rFonts w:ascii="Calibri" w:hAnsi="Calibri"/>
          <w:b w:val="0"/>
          <w:sz w:val="22"/>
        </w:rPr>
        <w:t>Abrechnung</w:t>
      </w:r>
    </w:p>
    <w:p>
      <w:pPr>
        <w:pStyle w:val="ListBullet"/>
        <w:spacing w:after="60" w:before="0"/>
        <w:ind w:left="283"/>
      </w:pPr>
      <w:r>
        <w:rPr>
          <w:rFonts w:ascii="Calibri" w:hAnsi="Calibri"/>
          <w:b w:val="0"/>
          <w:sz w:val="22"/>
        </w:rPr>
        <w:t>Technischer Support</w:t>
      </w:r>
    </w:p>
    <w:p>
      <w:pPr>
        <w:pStyle w:val="Heading3"/>
      </w:pPr>
      <w:r>
        <w:t>Anliegen klären</w:t>
      </w:r>
    </w:p>
    <w:p>
      <w:pPr>
        <w:spacing w:after="120" w:before="0"/>
      </w:pPr>
      <w:r>
        <w:rPr>
          <w:rFonts w:ascii="Calibri" w:hAnsi="Calibri"/>
          <w:b w:val="0"/>
          <w:sz w:val="22"/>
        </w:rPr>
        <w:t>Im ersten Schritt wird das Anliegen des Patienten eingeordnet. Dazu beantwortet die Praxis gezielte Klärungsfragen:</w:t>
      </w:r>
    </w:p>
    <w:p>
      <w:pPr>
        <w:pStyle w:val="ListBullet"/>
        <w:spacing w:after="60" w:before="0"/>
        <w:ind w:left="283"/>
      </w:pPr>
      <w:r>
        <w:rPr>
          <w:rFonts w:ascii="Calibri" w:hAnsi="Calibri"/>
          <w:b w:val="0"/>
          <w:sz w:val="22"/>
        </w:rPr>
        <w:t>Ist das Anliegen grundsätzlich möglich?</w:t>
      </w:r>
    </w:p>
    <w:p>
      <w:pPr>
        <w:pStyle w:val="ListBullet"/>
        <w:spacing w:after="60" w:before="0"/>
        <w:ind w:left="283"/>
      </w:pPr>
      <w:r>
        <w:rPr>
          <w:rFonts w:ascii="Calibri" w:hAnsi="Calibri"/>
          <w:b w:val="0"/>
          <w:sz w:val="22"/>
        </w:rPr>
        <w:t>Welche Rahmenbedingungen gelten?</w:t>
      </w:r>
    </w:p>
    <w:p>
      <w:pPr>
        <w:pStyle w:val="ListBullet"/>
        <w:spacing w:after="60" w:before="0"/>
        <w:ind w:left="283"/>
      </w:pPr>
      <w:r>
        <w:rPr>
          <w:rFonts w:ascii="Calibri" w:hAnsi="Calibri"/>
          <w:b w:val="0"/>
          <w:sz w:val="22"/>
        </w:rPr>
        <w:t>Welche Erklärungen sind für diesen Patienten relevant?</w:t>
      </w:r>
    </w:p>
    <w:p>
      <w:pPr>
        <w:spacing w:after="120" w:before="0"/>
      </w:pPr>
      <w:r>
        <w:rPr>
          <w:rFonts w:ascii="Calibri" w:hAnsi="Calibri"/>
          <w:b w:val="0"/>
          <w:sz w:val="22"/>
        </w:rPr>
        <w:t>Anschließend können „Schubladen" gewählt werden — vordefinierte Varianten, die den Ablauf oder Ausgabeweg beschreiben. Beispiel beim Anliegen Rezept: Abholen in der Praxis, per Post, über eine digitale Plattform.</w:t>
      </w:r>
    </w:p>
    <w:p>
      <w:pPr>
        <w:pStyle w:val="Heading3"/>
      </w:pPr>
      <w:r>
        <w:t>Erklärungen und Aktionen werden automatisch zusammengeführt</w:t>
      </w:r>
    </w:p>
    <w:p>
      <w:pPr>
        <w:spacing w:after="120" w:before="0"/>
      </w:pPr>
      <w:r>
        <w:rPr>
          <w:rFonts w:ascii="Calibri" w:hAnsi="Calibri"/>
          <w:b w:val="0"/>
          <w:sz w:val="22"/>
        </w:rPr>
        <w:t>Ein zentrales Prinzip des Anfrage-Assistenten ist die automatische Verknüpfung von Erklärungsbausteinen mit passenden Aktionen. Das sorgt dafür, dass die generierte Nachricht vollständig und kohärent ist — ohne dass jeder Baustein manuell kombiniert werden muss.</w:t>
      </w:r>
    </w:p>
    <w:p>
      <w:pPr>
        <w:spacing w:after="120" w:before="0"/>
      </w:pPr>
      <w:r>
        <w:rPr>
          <w:rFonts w:ascii="Calibri" w:hAnsi="Calibri"/>
          <w:b w:val="0"/>
          <w:sz w:val="22"/>
        </w:rPr>
        <w:t>Beispiele:</w:t>
      </w:r>
    </w:p>
    <w:p>
      <w:pPr>
        <w:pStyle w:val="ListBullet"/>
        <w:spacing w:after="60" w:before="0"/>
        <w:ind w:left="283"/>
      </w:pPr>
      <w:r>
        <w:rPr>
          <w:rFonts w:ascii="Calibri" w:hAnsi="Calibri"/>
          <w:b w:val="0"/>
          <w:sz w:val="22"/>
        </w:rPr>
      </w:r>
      <w:r>
        <w:rPr>
          <w:rFonts w:ascii="Calibri" w:hAnsi="Calibri"/>
          <w:b/>
          <w:sz w:val="22"/>
        </w:rPr>
        <w:t>Versicherungsnachweis fehlt</w:t>
      </w:r>
      <w:r>
        <w:rPr>
          <w:rFonts w:ascii="Calibri" w:hAnsi="Calibri"/>
          <w:b w:val="0"/>
          <w:sz w:val="22"/>
        </w:rPr>
        <w:t xml:space="preserve"> → der Nachrichtentext enthält automatisch einen Hinweis, wie und wohin der Patient die Versicherungsdaten übermitteln kann</w:t>
      </w:r>
    </w:p>
    <w:p>
      <w:pPr>
        <w:pStyle w:val="ListBullet"/>
        <w:spacing w:after="60" w:before="0"/>
        <w:ind w:left="283"/>
      </w:pPr>
      <w:r>
        <w:rPr>
          <w:rFonts w:ascii="Calibri" w:hAnsi="Calibri"/>
          <w:b w:val="0"/>
          <w:sz w:val="22"/>
        </w:rPr>
      </w:r>
      <w:r>
        <w:rPr>
          <w:rFonts w:ascii="Calibri" w:hAnsi="Calibri"/>
          <w:b/>
          <w:sz w:val="22"/>
        </w:rPr>
        <w:t>Persönlicher Termin erforderlich</w:t>
      </w:r>
      <w:r>
        <w:rPr>
          <w:rFonts w:ascii="Calibri" w:hAnsi="Calibri"/>
          <w:b w:val="0"/>
          <w:sz w:val="22"/>
        </w:rPr>
        <w:t xml:space="preserve"> → die Nachricht enthält automatisch einen Terminbuchungshinweis mit dem in den Einstellungen hinterlegten Kalenderlink oder Kalendernamen</w:t>
      </w:r>
    </w:p>
    <w:p>
      <w:pPr>
        <w:pStyle w:val="ListBullet"/>
        <w:spacing w:after="60" w:before="0"/>
        <w:ind w:left="283"/>
      </w:pPr>
      <w:r>
        <w:rPr>
          <w:rFonts w:ascii="Calibri" w:hAnsi="Calibri"/>
          <w:b w:val="0"/>
          <w:sz w:val="22"/>
        </w:rPr>
      </w:r>
      <w:r>
        <w:rPr>
          <w:rFonts w:ascii="Calibri" w:hAnsi="Calibri"/>
          <w:b/>
          <w:sz w:val="22"/>
        </w:rPr>
        <w:t>Digitale Abgabe möglich</w:t>
      </w:r>
      <w:r>
        <w:rPr>
          <w:rFonts w:ascii="Calibri" w:hAnsi="Calibri"/>
          <w:b w:val="0"/>
          <w:sz w:val="22"/>
        </w:rPr>
        <w:t xml:space="preserve"> → die Nachricht nennt automatisch die Upload-Plattform und den Praxis-Account, sofern hinterlegt</w:t>
      </w:r>
    </w:p>
    <w:p>
      <w:pPr>
        <w:pStyle w:val="ListBullet"/>
        <w:spacing w:after="60" w:before="0"/>
        <w:ind w:left="283"/>
      </w:pPr>
      <w:r>
        <w:rPr>
          <w:rFonts w:ascii="Calibri" w:hAnsi="Calibri"/>
          <w:b w:val="0"/>
          <w:sz w:val="22"/>
        </w:rPr>
      </w:r>
      <w:r>
        <w:rPr>
          <w:rFonts w:ascii="Calibri" w:hAnsi="Calibri"/>
          <w:b/>
          <w:sz w:val="22"/>
        </w:rPr>
        <w:t>AU nicht ausstellbar</w:t>
      </w:r>
      <w:r>
        <w:rPr>
          <w:rFonts w:ascii="Calibri" w:hAnsi="Calibri"/>
          <w:b w:val="0"/>
          <w:sz w:val="22"/>
        </w:rPr>
        <w:t xml:space="preserve"> → Erklärungsbausteine zur Begründung erscheinen automatisch passend zur gewählten Entscheidung</w:t>
      </w:r>
    </w:p>
    <w:p>
      <w:pPr>
        <w:spacing w:after="120" w:before="0"/>
      </w:pPr>
      <w:r>
        <w:rPr>
          <w:rFonts w:ascii="Calibri" w:hAnsi="Calibri"/>
          <w:b w:val="0"/>
          <w:sz w:val="22"/>
        </w:rPr>
        <w:t>Die Praxis steuert, welche Erklärungsbausteine sichtbar und welche ausgeblendet werden. Was aktiv ist, erscheint in der Nachricht — was deaktiviert ist, nicht.</w:t>
      </w:r>
    </w:p>
    <w:p>
      <w:pPr>
        <w:pStyle w:val="Heading3"/>
      </w:pPr>
      <w:r>
        <w:t>Nachricht zusammenstellen und kopieren</w:t>
      </w:r>
    </w:p>
    <w:p>
      <w:pPr>
        <w:spacing w:after="120" w:before="0"/>
      </w:pPr>
      <w:r>
        <w:rPr>
          <w:rFonts w:ascii="Calibri" w:hAnsi="Calibri"/>
          <w:b w:val="0"/>
          <w:sz w:val="22"/>
        </w:rPr>
        <w:t>Im letzten Schritt sieht die Praxis eine vollständige Vorschau der generierten Patientennachricht. Dort kann noch:</w:t>
      </w:r>
    </w:p>
    <w:p>
      <w:pPr>
        <w:pStyle w:val="ListBullet"/>
        <w:spacing w:after="60" w:before="0"/>
        <w:ind w:left="283"/>
      </w:pPr>
      <w:r>
        <w:rPr>
          <w:rFonts w:ascii="Calibri" w:hAnsi="Calibri"/>
          <w:b w:val="0"/>
          <w:sz w:val="22"/>
        </w:rPr>
        <w:t>die Adressierung gewählt werden: direkt an den Patienten oder an eine Kontaktperson</w:t>
      </w:r>
    </w:p>
    <w:p>
      <w:pPr>
        <w:pStyle w:val="ListBullet"/>
        <w:spacing w:after="60" w:before="0"/>
        <w:ind w:left="283"/>
      </w:pPr>
      <w:r>
        <w:rPr>
          <w:rFonts w:ascii="Calibri" w:hAnsi="Calibri"/>
          <w:b w:val="0"/>
          <w:sz w:val="22"/>
        </w:rPr>
        <w:t>ein passender Fragebogenblock angehängt werden (wenn die Praxis dem Patienten dazu einen Link schicken möchte)</w:t>
      </w:r>
    </w:p>
    <w:p>
      <w:pPr>
        <w:spacing w:after="120" w:before="0"/>
      </w:pPr>
      <w:r>
        <w:rPr>
          <w:rFonts w:ascii="Calibri" w:hAnsi="Calibri"/>
          <w:b w:val="0"/>
          <w:sz w:val="22"/>
        </w:rPr>
        <w:t>Die fertige Nachricht wird per Knopfdruck kopiert und in das bevorzugte Kommunikationstool eingefügt. Die Praxis-Signatur wird automatisch angehängt.</w:t>
      </w:r>
    </w:p>
    <w:p>
      <w:pPr>
        <w:spacing w:after="120" w:before="0"/>
      </w:pPr>
      <w:r>
        <w:rPr>
          <w:rFonts w:ascii="Calibri" w:hAnsi="Calibri"/>
          <w:b w:val="0"/>
          <w:sz w:val="22"/>
        </w:rPr>
        <w:t>Eine separate interne Dokumentationsübersicht kann ebenfalls kopiert werden.</w:t>
      </w:r>
    </w:p>
    <w:p>
      <w:pPr>
        <w:pStyle w:val="Heading3"/>
      </w:pPr>
      <w:r>
        <w:t>Praxisvariablen in Nachrichten</w:t>
      </w:r>
    </w:p>
    <w:p>
      <w:pPr>
        <w:spacing w:after="120" w:before="0"/>
      </w:pPr>
      <w:r>
        <w:rPr>
          <w:rFonts w:ascii="Calibri" w:hAnsi="Calibri"/>
          <w:b w:val="0"/>
          <w:sz w:val="22"/>
        </w:rPr>
        <w:t xml:space="preserve">Viele Textbausteine enthalten praxisspezifische Angaben. Diese werden automatisch eingesetzt, wenn sie unter </w:t>
      </w:r>
      <w:r>
        <w:rPr>
          <w:rFonts w:ascii="Calibri" w:hAnsi="Calibri"/>
          <w:b/>
          <w:sz w:val="22"/>
        </w:rPr>
        <w:t>Praxis → Anfrage-Einstellungen</w:t>
      </w:r>
      <w:r>
        <w:rPr>
          <w:rFonts w:ascii="Calibri" w:hAnsi="Calibri"/>
          <w:b w:val="0"/>
          <w:sz w:val="22"/>
        </w:rPr>
        <w:t xml:space="preserve"> hinterlegt sind:</w:t>
      </w:r>
    </w:p>
    <w:p>
      <w:pPr>
        <w:pStyle w:val="ListBullet"/>
        <w:spacing w:after="60" w:before="0"/>
        <w:ind w:left="283"/>
      </w:pPr>
      <w:r>
        <w:rPr>
          <w:rFonts w:ascii="Calibri" w:hAnsi="Calibri"/>
          <w:b w:val="0"/>
          <w:sz w:val="22"/>
        </w:rPr>
        <w:t>Name des Buchungskalenders</w:t>
      </w:r>
    </w:p>
    <w:p>
      <w:pPr>
        <w:pStyle w:val="ListBullet"/>
        <w:spacing w:after="60" w:before="0"/>
        <w:ind w:left="283"/>
      </w:pPr>
      <w:r>
        <w:rPr>
          <w:rFonts w:ascii="Calibri" w:hAnsi="Calibri"/>
          <w:b w:val="0"/>
          <w:sz w:val="22"/>
        </w:rPr>
        <w:t>Kodierungen (z. B. für Kontrolle, AU, Rezept)</w:t>
      </w:r>
    </w:p>
    <w:p>
      <w:pPr>
        <w:pStyle w:val="ListBullet"/>
        <w:spacing w:after="60" w:before="0"/>
        <w:ind w:left="283"/>
      </w:pPr>
      <w:r>
        <w:rPr>
          <w:rFonts w:ascii="Calibri" w:hAnsi="Calibri"/>
          <w:b w:val="0"/>
          <w:sz w:val="22"/>
        </w:rPr>
        <w:t>Upload-Plattform und Praxis-Account</w:t>
      </w:r>
    </w:p>
    <w:p>
      <w:pPr>
        <w:pStyle w:val="ListBullet"/>
        <w:spacing w:after="60" w:before="0"/>
        <w:ind w:left="283"/>
      </w:pPr>
      <w:r>
        <w:rPr>
          <w:rFonts w:ascii="Calibri" w:hAnsi="Calibri"/>
          <w:b w:val="0"/>
          <w:sz w:val="22"/>
        </w:rPr>
        <w:t>Zeiten für die offene Sprechstunde</w:t>
      </w:r>
    </w:p>
    <w:p>
      <w:pPr>
        <w:pStyle w:val="ListBullet"/>
        <w:spacing w:after="60" w:before="0"/>
        <w:ind w:left="283"/>
      </w:pPr>
      <w:r>
        <w:rPr>
          <w:rFonts w:ascii="Calibri" w:hAnsi="Calibri"/>
          <w:b w:val="0"/>
          <w:sz w:val="22"/>
        </w:rPr>
        <w:t>Freitext-Infos 1–3 (z. B. Hinweis zur Erreichbarkeit)</w:t>
      </w:r>
    </w:p>
    <w:p>
      <w:pPr>
        <w:spacing w:after="120" w:before="0"/>
      </w:pPr>
      <w:r>
        <w:rPr>
          <w:rFonts w:ascii="Calibri" w:hAnsi="Calibri"/>
          <w:b w:val="0"/>
          <w:sz w:val="22"/>
        </w:rPr>
        <w:t>Einmal einrichten — dann automatisch in alle generierten Nachrichten eingebaut.</w:t>
      </w:r>
    </w:p>
    <w:p>
      <w:pPr>
        <w:pStyle w:val="Heading2"/>
      </w:pPr>
      <w:r>
        <w:t>Office-Pfad</w:t>
      </w:r>
    </w:p>
    <w:p>
      <w:pPr>
        <w:spacing w:after="120" w:before="0"/>
      </w:pPr>
      <w:r>
        <w:rPr>
          <w:rFonts w:ascii="Calibri" w:hAnsi="Calibri"/>
          <w:b w:val="0"/>
          <w:sz w:val="22"/>
        </w:rPr>
        <w:t>Der Office-Pfad ist für organisatorische und administrative Praxisthemen gedacht — also für Fragen, die nicht mit einem einzelnen Patienten zusammenhängen, sondern die Praxis als Ganzes betreffen.</w:t>
      </w:r>
    </w:p>
    <w:p>
      <w:pPr>
        <w:spacing w:after="120" w:before="0"/>
      </w:pPr>
      <w:r>
        <w:rPr>
          <w:rFonts w:ascii="Calibri" w:hAnsi="Calibri"/>
          <w:b w:val="0"/>
          <w:sz w:val="22"/>
        </w:rPr>
        <w:t>Typische Themen:</w:t>
      </w:r>
    </w:p>
    <w:p>
      <w:pPr>
        <w:pStyle w:val="ListBullet"/>
        <w:spacing w:after="60" w:before="0"/>
        <w:ind w:left="283"/>
      </w:pPr>
      <w:r>
        <w:rPr>
          <w:rFonts w:ascii="Calibri" w:hAnsi="Calibri"/>
          <w:b w:val="0"/>
          <w:sz w:val="22"/>
        </w:rPr>
        <w:t>Rentenversicherungsmeldungen für Angestellte</w:t>
      </w:r>
    </w:p>
    <w:p>
      <w:pPr>
        <w:pStyle w:val="ListBullet"/>
        <w:spacing w:after="60" w:before="0"/>
        <w:ind w:left="283"/>
      </w:pPr>
      <w:r>
        <w:rPr>
          <w:rFonts w:ascii="Calibri" w:hAnsi="Calibri"/>
          <w:b w:val="0"/>
          <w:sz w:val="22"/>
        </w:rPr>
        <w:t>KV-Abrechnungsfristen und Dokumentationspflichten</w:t>
      </w:r>
    </w:p>
    <w:p>
      <w:pPr>
        <w:pStyle w:val="ListBullet"/>
        <w:spacing w:after="60" w:before="0"/>
        <w:ind w:left="283"/>
      </w:pPr>
      <w:r>
        <w:rPr>
          <w:rFonts w:ascii="Calibri" w:hAnsi="Calibri"/>
          <w:b w:val="0"/>
          <w:sz w:val="22"/>
        </w:rPr>
        <w:t>Datenschutz-Meldepflichten und technisch-organisatorische Maßnahmen</w:t>
      </w:r>
    </w:p>
    <w:p>
      <w:pPr>
        <w:pStyle w:val="ListBullet"/>
        <w:spacing w:after="60" w:before="0"/>
        <w:ind w:left="283"/>
      </w:pPr>
      <w:r>
        <w:rPr>
          <w:rFonts w:ascii="Calibri" w:hAnsi="Calibri"/>
          <w:b w:val="0"/>
          <w:sz w:val="22"/>
        </w:rPr>
        <w:t>Vertragsarzt-Zulassung und Gemeinschaftspraxis</w:t>
      </w:r>
    </w:p>
    <w:p>
      <w:pPr>
        <w:pStyle w:val="ListBullet"/>
        <w:spacing w:after="60" w:before="0"/>
        <w:ind w:left="283"/>
      </w:pPr>
      <w:r>
        <w:rPr>
          <w:rFonts w:ascii="Calibri" w:hAnsi="Calibri"/>
          <w:b w:val="0"/>
          <w:sz w:val="22"/>
        </w:rPr>
        <w:t>Arbeitsschutz, Notdienstpflicht, Hygienedokumentation</w:t>
      </w:r>
    </w:p>
    <w:p>
      <w:pPr>
        <w:spacing w:after="120" w:before="0"/>
      </w:pPr>
      <w:r>
        <w:rPr>
          <w:rFonts w:ascii="Calibri" w:hAnsi="Calibri"/>
          <w:b w:val="0"/>
          <w:sz w:val="22"/>
        </w:rPr>
        <w:t>Der Ablauf ist dreistufig: Das Thema wird ausgewählt, kurze Klärungsfragen werden mit Ja / Nein / Unklar beantwortet, und anschließend erscheint eine Bewertung mit Compliance-Hinweisen und Handlungsempfehlungen.</w:t>
      </w:r>
    </w:p>
    <w:p>
      <w:pPr>
        <w:spacing w:after="120" w:before="0"/>
      </w:pPr>
      <w:r>
        <w:rPr>
          <w:rFonts w:ascii="Calibri" w:hAnsi="Calibri"/>
          <w:b w:val="0"/>
          <w:sz w:val="22"/>
        </w:rPr>
      </w:r>
      <w:r>
        <w:rPr>
          <w:rFonts w:ascii="Calibri" w:hAnsi="Calibri"/>
          <w:b/>
          <w:sz w:val="22"/>
        </w:rPr>
        <w:t>Hinweis zur Verfügbarkeit:</w:t>
      </w:r>
      <w:r>
        <w:rPr>
          <w:rFonts w:ascii="Calibri" w:hAnsi="Calibri"/>
          <w:b w:val="0"/>
          <w:sz w:val="22"/>
        </w:rPr>
        <w:t xml:space="preserve"> Der Office-Pfad wird separat für jede Praxis freigeschaltet. Er ist nicht standardmäßig für alle Praxen sichtbar.</w:t>
      </w:r>
    </w:p>
    <w:p>
      <w:pPr>
        <w:pStyle w:val="Heading2"/>
      </w:pPr>
      <w:r>
        <w:t>Praxis einrichten</w:t>
      </w:r>
    </w:p>
    <w:p>
      <w:pPr>
        <w:spacing w:after="120" w:before="0"/>
      </w:pPr>
      <w:r>
        <w:rPr>
          <w:rFonts w:ascii="Calibri" w:hAnsi="Calibri"/>
          <w:b w:val="0"/>
          <w:sz w:val="22"/>
        </w:rPr>
        <w:t>Die Einstellungen der Praxis sind nur für den Inhaber und Mitarbeitende mit erweitertem Zugang sichtbar. Sie werden einmal eingerichtet und wirken dann auf die gesamte Praxis.</w:t>
      </w:r>
    </w:p>
    <w:p>
      <w:pPr>
        <w:pStyle w:val="Heading3"/>
      </w:pPr>
      <w:r>
        <w:t>Signatur</w:t>
      </w:r>
    </w:p>
    <w:p>
      <w:pPr>
        <w:spacing w:after="120" w:before="0"/>
      </w:pPr>
      <w:r>
        <w:rPr>
          <w:rFonts w:ascii="Calibri" w:hAnsi="Calibri"/>
          <w:b w:val="0"/>
          <w:sz w:val="22"/>
        </w:rPr>
        <w:t>Die Praxis-Signatur wird automatisch an alle ausgehenden Patientenhinweise (aus dem Patientenpfad) und an alle generierten Nachrichten (aus der Patientenkommunikation) angehängt.</w:t>
      </w:r>
    </w:p>
    <w:p>
      <w:pPr>
        <w:spacing w:after="120" w:before="0"/>
      </w:pPr>
      <w:r>
        <w:rPr>
          <w:rFonts w:ascii="Calibri" w:hAnsi="Calibri"/>
          <w:b w:val="0"/>
          <w:sz w:val="22"/>
        </w:rPr>
        <w:t>Dort kann zum Beispiel stehen: Praxisname, Telefon, Website, Öffnungszeiten oder ein freundlicher Abschluss.</w:t>
      </w:r>
    </w:p>
    <w:p>
      <w:pPr>
        <w:spacing w:after="120" w:before="0"/>
      </w:pPr>
      <w:r>
        <w:rPr>
          <w:rFonts w:ascii="Calibri" w:hAnsi="Calibri"/>
          <w:b w:val="0"/>
          <w:sz w:val="22"/>
        </w:rPr>
        <w:t>Solange keine Signatur hinterlegt ist, fehlt der Abschluss in allen Texten. Die App weist an entsprechender Stelle darauf hin.</w:t>
      </w:r>
    </w:p>
    <w:p>
      <w:pPr>
        <w:pStyle w:val="Heading3"/>
      </w:pPr>
      <w:r>
        <w:t>Anfrage-Einstellungen / Praxisvariablen</w:t>
      </w:r>
    </w:p>
    <w:p>
      <w:pPr>
        <w:spacing w:after="120" w:before="0"/>
      </w:pPr>
      <w:r>
        <w:rPr>
          <w:rFonts w:ascii="Calibri" w:hAnsi="Calibri"/>
          <w:b w:val="0"/>
          <w:sz w:val="22"/>
        </w:rPr>
        <w:t>Hier werden alle praxisspezifischen Angaben hinterlegt, die in die Patientenkommunikation einfließen. Dazu gehören:</w:t>
      </w:r>
    </w:p>
    <w:p>
      <w:pPr>
        <w:pStyle w:val="ListBullet"/>
        <w:spacing w:after="60" w:before="0"/>
        <w:ind w:left="283"/>
      </w:pPr>
      <w:r>
        <w:rPr>
          <w:rFonts w:ascii="Calibri" w:hAnsi="Calibri"/>
          <w:b w:val="0"/>
          <w:sz w:val="22"/>
        </w:rPr>
      </w:r>
      <w:r>
        <w:rPr>
          <w:rFonts w:ascii="Calibri" w:hAnsi="Calibri"/>
          <w:b/>
          <w:sz w:val="22"/>
        </w:rPr>
        <w:t>Kalenderbezeichnung</w:t>
      </w:r>
      <w:r>
        <w:rPr>
          <w:rFonts w:ascii="Calibri" w:hAnsi="Calibri"/>
          <w:b w:val="0"/>
          <w:sz w:val="22"/>
        </w:rPr>
        <w:t xml:space="preserve"> — der Name des Buchungskalenders (z. B. „Doctolib", „TerMinMed")</w:t>
      </w:r>
    </w:p>
    <w:p>
      <w:pPr>
        <w:pStyle w:val="ListBullet"/>
        <w:spacing w:after="60" w:before="0"/>
        <w:ind w:left="283"/>
      </w:pPr>
      <w:r>
        <w:rPr>
          <w:rFonts w:ascii="Calibri" w:hAnsi="Calibri"/>
          <w:b w:val="0"/>
          <w:sz w:val="22"/>
        </w:rPr>
      </w:r>
      <w:r>
        <w:rPr>
          <w:rFonts w:ascii="Calibri" w:hAnsi="Calibri"/>
          <w:b/>
          <w:sz w:val="22"/>
        </w:rPr>
        <w:t>Kodierungen</w:t>
      </w:r>
      <w:r>
        <w:rPr>
          <w:rFonts w:ascii="Calibri" w:hAnsi="Calibri"/>
          <w:b w:val="0"/>
          <w:sz w:val="22"/>
        </w:rPr>
        <w:t xml:space="preserve"> — praxisinterne Kürzel für Kontrolltermine, AU, Rezepte u. a.</w:t>
      </w:r>
    </w:p>
    <w:p>
      <w:pPr>
        <w:pStyle w:val="ListBullet"/>
        <w:spacing w:after="60" w:before="0"/>
        <w:ind w:left="283"/>
      </w:pPr>
      <w:r>
        <w:rPr>
          <w:rFonts w:ascii="Calibri" w:hAnsi="Calibri"/>
          <w:b w:val="0"/>
          <w:sz w:val="22"/>
        </w:rPr>
      </w:r>
      <w:r>
        <w:rPr>
          <w:rFonts w:ascii="Calibri" w:hAnsi="Calibri"/>
          <w:b/>
          <w:sz w:val="22"/>
        </w:rPr>
        <w:t>Upload-Plattform</w:t>
      </w:r>
      <w:r>
        <w:rPr>
          <w:rFonts w:ascii="Calibri" w:hAnsi="Calibri"/>
          <w:b w:val="0"/>
          <w:sz w:val="22"/>
        </w:rPr>
        <w:t xml:space="preserve"> — Name und Konto der Plattform, über die Patienten Dokumente einreichen</w:t>
      </w:r>
    </w:p>
    <w:p>
      <w:pPr>
        <w:pStyle w:val="ListBullet"/>
        <w:spacing w:after="60" w:before="0"/>
        <w:ind w:left="283"/>
      </w:pPr>
      <w:r>
        <w:rPr>
          <w:rFonts w:ascii="Calibri" w:hAnsi="Calibri"/>
          <w:b w:val="0"/>
          <w:sz w:val="22"/>
        </w:rPr>
      </w:r>
      <w:r>
        <w:rPr>
          <w:rFonts w:ascii="Calibri" w:hAnsi="Calibri"/>
          <w:b/>
          <w:sz w:val="22"/>
        </w:rPr>
        <w:t>Offene Sprechstunde</w:t>
      </w:r>
      <w:r>
        <w:rPr>
          <w:rFonts w:ascii="Calibri" w:hAnsi="Calibri"/>
          <w:b w:val="0"/>
          <w:sz w:val="22"/>
        </w:rPr>
        <w:t xml:space="preserve"> — Tage, Uhrzeiten und ob es ein Kapazitätslimit gibt</w:t>
      </w:r>
    </w:p>
    <w:p>
      <w:pPr>
        <w:pStyle w:val="ListBullet"/>
        <w:spacing w:after="60" w:before="0"/>
        <w:ind w:left="283"/>
      </w:pPr>
      <w:r>
        <w:rPr>
          <w:rFonts w:ascii="Calibri" w:hAnsi="Calibri"/>
          <w:b w:val="0"/>
          <w:sz w:val="22"/>
        </w:rPr>
      </w:r>
      <w:r>
        <w:rPr>
          <w:rFonts w:ascii="Calibri" w:hAnsi="Calibri"/>
          <w:b/>
          <w:sz w:val="22"/>
        </w:rPr>
        <w:t>Video-Support-Kontakt</w:t>
      </w:r>
      <w:r>
        <w:rPr>
          <w:rFonts w:ascii="Calibri" w:hAnsi="Calibri"/>
          <w:b w:val="0"/>
          <w:sz w:val="22"/>
        </w:rPr>
        <w:t xml:space="preserve"> — Ansprechpartner bei technischen Problemen</w:t>
      </w:r>
    </w:p>
    <w:p>
      <w:pPr>
        <w:pStyle w:val="ListBullet"/>
        <w:spacing w:after="60" w:before="0"/>
        <w:ind w:left="283"/>
      </w:pPr>
      <w:r>
        <w:rPr>
          <w:rFonts w:ascii="Calibri" w:hAnsi="Calibri"/>
          <w:b w:val="0"/>
          <w:sz w:val="22"/>
        </w:rPr>
      </w:r>
      <w:r>
        <w:rPr>
          <w:rFonts w:ascii="Calibri" w:hAnsi="Calibri"/>
          <w:b/>
          <w:sz w:val="22"/>
        </w:rPr>
        <w:t>Freitext-Infos 1–3</w:t>
      </w:r>
      <w:r>
        <w:rPr>
          <w:rFonts w:ascii="Calibri" w:hAnsi="Calibri"/>
          <w:b w:val="0"/>
          <w:sz w:val="22"/>
        </w:rPr>
        <w:t xml:space="preserve"> — individuelle Hinweise, die in bestimmten Nachrichtenbausteinen erscheinen</w:t>
      </w:r>
    </w:p>
    <w:p>
      <w:pPr>
        <w:spacing w:after="120" w:before="0"/>
      </w:pPr>
      <w:r>
        <w:rPr>
          <w:rFonts w:ascii="Calibri" w:hAnsi="Calibri"/>
          <w:b w:val="0"/>
          <w:sz w:val="22"/>
        </w:rPr>
        <w:t>Diese Angaben sind nur für Praxisinhaber und Mitarbeitende mit erweitertem Zugang sichtbar und änderbar.</w:t>
      </w:r>
    </w:p>
    <w:p>
      <w:pPr>
        <w:pStyle w:val="Heading3"/>
      </w:pPr>
      <w:r>
        <w:t>Digitale Anfrage einrichten</w:t>
      </w:r>
    </w:p>
    <w:p>
      <w:pPr>
        <w:spacing w:after="120" w:before="0"/>
      </w:pPr>
      <w:r>
        <w:rPr>
          <w:rFonts w:ascii="Calibri" w:hAnsi="Calibri"/>
          <w:b w:val="0"/>
          <w:sz w:val="22"/>
        </w:rPr>
        <w:t>Der öffentliche Praxislink für die Digitale Anfrage (/anfrage/[praxisname]) ist aktiv, sobald die Praxis freigeschaltet ist. Patienten können darüber ein Anliegen vorauswählen (AU, Rezept, Überweisung, Heilmittel). Dieser Link kann auf der Praxiswebsite, in E-Mail-Signaturen oder in Patientenanschreiben eingebunden werden.</w:t>
      </w:r>
    </w:p>
    <w:p>
      <w:pPr>
        <w:pStyle w:val="Heading3"/>
      </w:pPr>
      <w:r>
        <w:t>Website-Formulare verwalten</w:t>
      </w:r>
    </w:p>
    <w:p>
      <w:pPr>
        <w:spacing w:after="120" w:before="0"/>
      </w:pPr>
      <w:r>
        <w:rPr>
          <w:rFonts w:ascii="Calibri" w:hAnsi="Calibri"/>
          <w:b w:val="0"/>
          <w:sz w:val="22"/>
        </w:rPr>
        <w:t>Unter diesem Bereich legt die Praxis öffentliche Fragebögen an. Für jeden Fragebogen wird Folgendes festgelegt:</w:t>
      </w:r>
    </w:p>
    <w:p>
      <w:pPr>
        <w:pStyle w:val="ListBullet"/>
        <w:spacing w:after="60" w:before="0"/>
        <w:ind w:left="283"/>
      </w:pPr>
      <w:r>
        <w:rPr>
          <w:rFonts w:ascii="Calibri" w:hAnsi="Calibri"/>
          <w:b w:val="0"/>
          <w:sz w:val="22"/>
        </w:rPr>
        <w:t>Titel und interner Name</w:t>
      </w:r>
    </w:p>
    <w:p>
      <w:pPr>
        <w:pStyle w:val="ListBullet"/>
        <w:spacing w:after="60" w:before="0"/>
        <w:ind w:left="283"/>
      </w:pPr>
      <w:r>
        <w:rPr>
          <w:rFonts w:ascii="Calibri" w:hAnsi="Calibri"/>
          <w:b w:val="0"/>
          <w:sz w:val="22"/>
        </w:rPr>
        <w:t>Welche Fragebogenblöcke enthalten sein sollen</w:t>
      </w:r>
    </w:p>
    <w:p>
      <w:pPr>
        <w:pStyle w:val="ListBullet"/>
        <w:spacing w:after="60" w:before="0"/>
        <w:ind w:left="283"/>
      </w:pPr>
      <w:r>
        <w:rPr>
          <w:rFonts w:ascii="Calibri" w:hAnsi="Calibri"/>
          <w:b w:val="0"/>
          <w:sz w:val="22"/>
        </w:rPr>
        <w:t>Ob der Fragebogen aktiv oder deaktiviert ist</w:t>
      </w:r>
    </w:p>
    <w:p>
      <w:pPr>
        <w:spacing w:after="120" w:before="0"/>
      </w:pPr>
      <w:r>
        <w:rPr>
          <w:rFonts w:ascii="Calibri" w:hAnsi="Calibri"/>
          <w:b w:val="0"/>
          <w:sz w:val="22"/>
        </w:rPr>
        <w:t>Der erzeugte öffentliche Link kann auf der Praxiswebsite eingebunden werden. Sobald ein Patient den Fragebogen abschickt und per E-Mail bestätigt, landet der Eingang im Posteingang der Praxis.</w:t>
      </w:r>
    </w:p>
    <w:p>
      <w:pPr>
        <w:spacing w:after="120" w:before="0"/>
      </w:pPr>
      <w:r>
        <w:rPr>
          <w:rFonts w:ascii="Calibri" w:hAnsi="Calibri"/>
          <w:b w:val="0"/>
          <w:sz w:val="22"/>
        </w:rPr>
      </w:r>
      <w:r>
        <w:rPr>
          <w:rFonts w:ascii="Calibri" w:hAnsi="Calibri"/>
          <w:b/>
          <w:sz w:val="22"/>
        </w:rPr>
        <w:t>Hinweis:</w:t>
      </w:r>
      <w:r>
        <w:rPr>
          <w:rFonts w:ascii="Calibri" w:hAnsi="Calibri"/>
          <w:b w:val="0"/>
          <w:sz w:val="22"/>
        </w:rPr>
        <w:t xml:space="preserve"> Website-Formulare müssen gesondert für die Praxis freigeschaltet werden.</w:t>
      </w:r>
    </w:p>
    <w:p>
      <w:pPr>
        <w:pStyle w:val="Heading3"/>
      </w:pPr>
      <w:r>
        <w:t>Team verwalten</w:t>
      </w:r>
    </w:p>
    <w:p>
      <w:pPr>
        <w:spacing w:after="120" w:before="0"/>
      </w:pPr>
      <w:r>
        <w:rPr>
          <w:rFonts w:ascii="Calibri" w:hAnsi="Calibri"/>
          <w:b w:val="0"/>
          <w:sz w:val="22"/>
        </w:rPr>
        <w:t xml:space="preserve">Unter </w:t>
      </w:r>
      <w:r>
        <w:rPr>
          <w:rFonts w:ascii="Calibri" w:hAnsi="Calibri"/>
          <w:b/>
          <w:sz w:val="22"/>
        </w:rPr>
        <w:t>Praxis → Team</w:t>
      </w:r>
      <w:r>
        <w:rPr>
          <w:rFonts w:ascii="Calibri" w:hAnsi="Calibri"/>
          <w:b w:val="0"/>
          <w:sz w:val="22"/>
        </w:rPr>
        <w:t xml:space="preserve"> sieht der Inhaber alle Mitglieder der Praxis: E-Mail-Adresse, Rolle und Beitrittsdatum. Neue Mitglieder können per E-Mail-Adresse eingeladen werden. Dabei wird die Rolle festgelegt: Mitarbeiter oder erweiterter Mitarbeiter.</w:t>
      </w:r>
    </w:p>
    <w:p>
      <w:pPr>
        <w:spacing w:after="120" w:before="0"/>
      </w:pPr>
      <w:r>
        <w:rPr>
          <w:rFonts w:ascii="Calibri" w:hAnsi="Calibri"/>
          <w:b w:val="0"/>
          <w:sz w:val="22"/>
        </w:rPr>
      </w:r>
      <w:r>
        <w:rPr>
          <w:rFonts w:ascii="Calibri" w:hAnsi="Calibri"/>
          <w:b/>
          <w:sz w:val="22"/>
        </w:rPr>
        <w:t>Hinweis:</w:t>
      </w:r>
      <w:r>
        <w:rPr>
          <w:rFonts w:ascii="Calibri" w:hAnsi="Calibri"/>
          <w:b w:val="0"/>
          <w:sz w:val="22"/>
        </w:rPr>
        <w:t xml:space="preserve"> Rollenwechsel und das Entfernen von Mitgliedern sind aktuell nicht über die App möglich. Bitte wenden Sie sich in diesen Fällen an den Support.</w:t>
      </w:r>
    </w:p>
    <w:p>
      <w:pPr>
        <w:pStyle w:val="Heading2"/>
      </w:pPr>
      <w:r>
        <w:t>Rollen und Berechtigungen</w:t>
      </w:r>
    </w:p>
    <w:p>
      <w:pPr>
        <w:spacing w:after="120" w:before="0"/>
      </w:pPr>
      <w:r>
        <w:rPr>
          <w:rFonts w:ascii="Calibri" w:hAnsi="Calibri"/>
          <w:b w:val="0"/>
          <w:sz w:val="22"/>
        </w:rPr>
        <w:t>Patientenpfad kennt drei Nutzerrollen. Sie bestimmen, auf welche Bereiche jemand Zugriff hat.</w:t>
      </w:r>
    </w:p>
    <w:p>
      <w:pPr>
        <w:pStyle w:val="Heading3"/>
      </w:pPr>
      <w:r>
        <w:t>Inhaber</w:t>
      </w:r>
    </w:p>
    <w:p>
      <w:pPr>
        <w:spacing w:after="120" w:before="0"/>
      </w:pPr>
      <w:r>
        <w:rPr>
          <w:rFonts w:ascii="Calibri" w:hAnsi="Calibri"/>
          <w:b w:val="0"/>
          <w:sz w:val="22"/>
        </w:rPr>
        <w:t>Der Inhaber hat vollständigen Zugriff auf alle Bereiche der App — einschließlich aller Praxiseinstellungen, der Teamverwaltung und der Konfiguration von Website-Formularen und Anfrage-Einstellungen.</w:t>
      </w:r>
    </w:p>
    <w:p>
      <w:pPr>
        <w:spacing w:after="120" w:before="0"/>
      </w:pPr>
      <w:r>
        <w:rPr>
          <w:rFonts w:ascii="Calibri" w:hAnsi="Calibri"/>
          <w:b w:val="0"/>
          <w:sz w:val="22"/>
        </w:rPr>
        <w:t>Es gibt genau einen Inhaber pro Praxis.</w:t>
      </w:r>
    </w:p>
    <w:p>
      <w:pPr>
        <w:pStyle w:val="Heading3"/>
      </w:pPr>
      <w:r>
        <w:t>Mitarbeiter</w:t>
      </w:r>
    </w:p>
    <w:p>
      <w:pPr>
        <w:spacing w:after="120" w:before="0"/>
      </w:pPr>
      <w:r>
        <w:rPr>
          <w:rFonts w:ascii="Calibri" w:hAnsi="Calibri"/>
          <w:b w:val="0"/>
          <w:sz w:val="22"/>
        </w:rPr>
        <w:t>Mitarbeitende können alle Arbeitsbereiche der App nutzen:</w:t>
      </w:r>
    </w:p>
    <w:p>
      <w:pPr>
        <w:pStyle w:val="ListBullet"/>
        <w:spacing w:after="60" w:before="0"/>
        <w:ind w:left="283"/>
      </w:pPr>
      <w:r>
        <w:rPr>
          <w:rFonts w:ascii="Calibri" w:hAnsi="Calibri"/>
          <w:b w:val="0"/>
          <w:sz w:val="22"/>
        </w:rPr>
        <w:t>Patientenpfad</w:t>
      </w:r>
    </w:p>
    <w:p>
      <w:pPr>
        <w:pStyle w:val="ListBullet"/>
        <w:spacing w:after="60" w:before="0"/>
        <w:ind w:left="283"/>
      </w:pPr>
      <w:r>
        <w:rPr>
          <w:rFonts w:ascii="Calibri" w:hAnsi="Calibri"/>
          <w:b w:val="0"/>
          <w:sz w:val="22"/>
        </w:rPr>
        <w:t>Patientenkommunikation</w:t>
      </w:r>
    </w:p>
    <w:p>
      <w:pPr>
        <w:pStyle w:val="ListBullet"/>
        <w:spacing w:after="60" w:before="0"/>
        <w:ind w:left="283"/>
      </w:pPr>
      <w:r>
        <w:rPr>
          <w:rFonts w:ascii="Calibri" w:hAnsi="Calibri"/>
          <w:b w:val="0"/>
          <w:sz w:val="22"/>
        </w:rPr>
        <w:t>Fragebögen und Posteingang</w:t>
      </w:r>
    </w:p>
    <w:p>
      <w:pPr>
        <w:pStyle w:val="ListBullet"/>
        <w:spacing w:after="60" w:before="0"/>
        <w:ind w:left="283"/>
      </w:pPr>
      <w:r>
        <w:rPr>
          <w:rFonts w:ascii="Calibri" w:hAnsi="Calibri"/>
          <w:b w:val="0"/>
          <w:sz w:val="22"/>
        </w:rPr>
        <w:t>Digitale Anfragen</w:t>
      </w:r>
    </w:p>
    <w:p>
      <w:pPr>
        <w:spacing w:after="120" w:before="0"/>
      </w:pPr>
      <w:r>
        <w:rPr>
          <w:rFonts w:ascii="Calibri" w:hAnsi="Calibri"/>
          <w:b w:val="0"/>
          <w:sz w:val="22"/>
        </w:rPr>
        <w:t>Sie haben keinen Zugriff auf Praxiseinstellungen (Signatur, Anfrage-Einstellungen, Team-Verwaltung, Website-Formulare).</w:t>
      </w:r>
    </w:p>
    <w:p>
      <w:pPr>
        <w:spacing w:after="120" w:before="0"/>
      </w:pPr>
      <w:r>
        <w:rPr>
          <w:rFonts w:ascii="Calibri" w:hAnsi="Calibri"/>
          <w:b w:val="0"/>
          <w:sz w:val="22"/>
        </w:rPr>
        <w:t>Diese Rolle eignet sich für MFA und alle weiteren klinischen Mitarbeitenden.</w:t>
      </w:r>
    </w:p>
    <w:p>
      <w:pPr>
        <w:pStyle w:val="Heading3"/>
      </w:pPr>
      <w:r>
        <w:t>Mini-Zugang</w:t>
      </w:r>
    </w:p>
    <w:p>
      <w:pPr>
        <w:spacing w:after="120" w:before="0"/>
      </w:pPr>
      <w:r>
        <w:rPr>
          <w:rFonts w:ascii="Calibri" w:hAnsi="Calibri"/>
          <w:b w:val="0"/>
          <w:sz w:val="22"/>
        </w:rPr>
        <w:t>Personen mit Mini-Zugang sehen ausschließlich den Fragebögen-Posteingang. Alle anderen Bereiche sind für sie nicht sichtbar.</w:t>
      </w:r>
    </w:p>
    <w:p>
      <w:pPr>
        <w:spacing w:after="120" w:before="0"/>
      </w:pPr>
      <w:r>
        <w:rPr>
          <w:rFonts w:ascii="Calibri" w:hAnsi="Calibri"/>
          <w:b w:val="0"/>
          <w:sz w:val="22"/>
        </w:rPr>
        <w:t>Diese Rolle eignet sich für Verwaltungsmitarbeitende, die Eingang und Ablage von Fragebögen übernehmen, aber nicht in die klinischen Abläufe eingebunden sind.</w:t>
      </w:r>
    </w:p>
    <w:p>
      <w:pPr>
        <w:pStyle w:val="Heading2"/>
      </w:pPr>
      <w:r>
        <w:t>Typische Arbeitsabläufe</w:t>
      </w:r>
    </w:p>
    <w:p>
      <w:pPr>
        <w:pStyle w:val="Heading3"/>
      </w:pPr>
      <w:r>
        <w:t>Patient füllt einen Website-Fragebogen aus</w:t>
      </w:r>
    </w:p>
    <w:p>
      <w:pPr>
        <w:pStyle w:val="ListNumber"/>
        <w:spacing w:after="60" w:before="0"/>
      </w:pPr>
      <w:r>
        <w:rPr>
          <w:rFonts w:ascii="Calibri" w:hAnsi="Calibri"/>
          <w:b w:val="0"/>
          <w:sz w:val="22"/>
        </w:rPr>
        <w:t>Praxis legt einen Website-Fragebogen an und verlinkt ihn auf der Praxiswebsite</w:t>
      </w:r>
    </w:p>
    <w:p>
      <w:pPr>
        <w:pStyle w:val="ListNumber"/>
        <w:spacing w:after="60" w:before="0"/>
      </w:pPr>
      <w:r>
        <w:rPr>
          <w:rFonts w:ascii="Calibri" w:hAnsi="Calibri"/>
          <w:b w:val="0"/>
          <w:sz w:val="22"/>
        </w:rPr>
        <w:t>Patient öffnet den Link, füllt den Fragebogen aus</w:t>
      </w:r>
    </w:p>
    <w:p>
      <w:pPr>
        <w:pStyle w:val="ListNumber"/>
        <w:spacing w:after="60" w:before="0"/>
      </w:pPr>
      <w:r>
        <w:rPr>
          <w:rFonts w:ascii="Calibri" w:hAnsi="Calibri"/>
          <w:b w:val="0"/>
          <w:sz w:val="22"/>
        </w:rPr>
        <w:t>Patient bestätigt per E-Mail (Identitätsprüfung)</w:t>
      </w:r>
    </w:p>
    <w:p>
      <w:pPr>
        <w:pStyle w:val="ListNumber"/>
        <w:spacing w:after="60" w:before="0"/>
      </w:pPr>
      <w:r>
        <w:rPr>
          <w:rFonts w:ascii="Calibri" w:hAnsi="Calibri"/>
          <w:b w:val="0"/>
          <w:sz w:val="22"/>
        </w:rPr>
        <w:t>Eingang erscheint im Posteingang der Praxis</w:t>
      </w:r>
    </w:p>
    <w:p>
      <w:pPr>
        <w:pStyle w:val="ListNumber"/>
        <w:spacing w:after="60" w:before="0"/>
      </w:pPr>
      <w:r>
        <w:rPr>
          <w:rFonts w:ascii="Calibri" w:hAnsi="Calibri"/>
          <w:b w:val="0"/>
          <w:sz w:val="22"/>
        </w:rPr>
        <w:t>Praxis liest die Antworten, kopiert den Krankenblatt-Text</w:t>
      </w:r>
    </w:p>
    <w:p>
      <w:pPr>
        <w:pStyle w:val="Heading3"/>
      </w:pPr>
      <w:r>
        <w:t>Praxis sendet einen Fragebogenlink manuell</w:t>
      </w:r>
    </w:p>
    <w:p>
      <w:pPr>
        <w:pStyle w:val="ListNumber"/>
        <w:spacing w:after="60" w:before="0"/>
      </w:pPr>
      <w:r>
        <w:rPr>
          <w:rFonts w:ascii="Calibri" w:hAnsi="Calibri"/>
          <w:b w:val="0"/>
          <w:sz w:val="22"/>
        </w:rPr>
        <w:t>Aus dem Bereich „Digitale Anfragen" oder direkt: Fragebogenblöcke auswählen</w:t>
      </w:r>
    </w:p>
    <w:p>
      <w:pPr>
        <w:pStyle w:val="ListNumber"/>
        <w:spacing w:after="60" w:before="0"/>
      </w:pPr>
      <w:r>
        <w:rPr>
          <w:rFonts w:ascii="Calibri" w:hAnsi="Calibri"/>
          <w:b w:val="0"/>
          <w:sz w:val="22"/>
        </w:rPr>
        <w:t>Einmallink generieren und an den Patienten schicken (E-Mail, Messenger, Ausdruck)</w:t>
      </w:r>
    </w:p>
    <w:p>
      <w:pPr>
        <w:pStyle w:val="ListNumber"/>
        <w:spacing w:after="60" w:before="0"/>
      </w:pPr>
      <w:r>
        <w:rPr>
          <w:rFonts w:ascii="Calibri" w:hAnsi="Calibri"/>
          <w:b w:val="0"/>
          <w:sz w:val="22"/>
        </w:rPr>
        <w:t>Patient füllt den Fragebogen ohne Login aus</w:t>
      </w:r>
    </w:p>
    <w:p>
      <w:pPr>
        <w:pStyle w:val="ListNumber"/>
        <w:spacing w:after="60" w:before="0"/>
      </w:pPr>
      <w:r>
        <w:rPr>
          <w:rFonts w:ascii="Calibri" w:hAnsi="Calibri"/>
          <w:b w:val="0"/>
          <w:sz w:val="22"/>
        </w:rPr>
        <w:t>Eingang erscheint im Posteingang</w:t>
      </w:r>
    </w:p>
    <w:p>
      <w:pPr>
        <w:pStyle w:val="ListNumber"/>
        <w:spacing w:after="60" w:before="0"/>
      </w:pPr>
      <w:r>
        <w:rPr>
          <w:rFonts w:ascii="Calibri" w:hAnsi="Calibri"/>
          <w:b w:val="0"/>
          <w:sz w:val="22"/>
        </w:rPr>
        <w:t>Praxis liest Antworten, kopiert Krankenblatt-Text oder lädt PDF herunter</w:t>
      </w:r>
    </w:p>
    <w:p>
      <w:pPr>
        <w:pStyle w:val="Heading3"/>
      </w:pPr>
      <w:r>
        <w:t>Digitale Anfrage bearbeiten</w:t>
      </w:r>
    </w:p>
    <w:p>
      <w:pPr>
        <w:pStyle w:val="ListNumber"/>
        <w:spacing w:after="60" w:before="0"/>
      </w:pPr>
      <w:r>
        <w:rPr>
          <w:rFonts w:ascii="Calibri" w:hAnsi="Calibri"/>
          <w:b w:val="0"/>
          <w:sz w:val="22"/>
        </w:rPr>
        <w:t>Patient ruft den Praxislink auf, wählt ein Anliegen (z. B. Rezept) und schickt eine Beschreibung</w:t>
      </w:r>
    </w:p>
    <w:p>
      <w:pPr>
        <w:pStyle w:val="ListNumber"/>
        <w:spacing w:after="60" w:before="0"/>
      </w:pPr>
      <w:r>
        <w:rPr>
          <w:rFonts w:ascii="Calibri" w:hAnsi="Calibri"/>
          <w:b w:val="0"/>
          <w:sz w:val="22"/>
        </w:rPr>
        <w:t>Praxis sieht die Anfrage unter „Digitale Anfragen"</w:t>
      </w:r>
    </w:p>
    <w:p>
      <w:pPr>
        <w:pStyle w:val="ListNumber"/>
        <w:spacing w:after="60" w:before="0"/>
      </w:pPr>
      <w:r>
        <w:rPr>
          <w:rFonts w:ascii="Calibri" w:hAnsi="Calibri"/>
          <w:b w:val="0"/>
          <w:sz w:val="22"/>
        </w:rPr>
        <w:t>Praxis prüft das Anliegen, wählt passende Fragebogenblöcke aus</w:t>
      </w:r>
    </w:p>
    <w:p>
      <w:pPr>
        <w:pStyle w:val="ListNumber"/>
        <w:spacing w:after="60" w:before="0"/>
      </w:pPr>
      <w:r>
        <w:rPr>
          <w:rFonts w:ascii="Calibri" w:hAnsi="Calibri"/>
          <w:b w:val="0"/>
          <w:sz w:val="22"/>
        </w:rPr>
        <w:t>Fragebogenlink wird generiert und an den Patienten gesendet</w:t>
      </w:r>
    </w:p>
    <w:p>
      <w:pPr>
        <w:pStyle w:val="ListNumber"/>
        <w:spacing w:after="60" w:before="0"/>
      </w:pPr>
      <w:r>
        <w:rPr>
          <w:rFonts w:ascii="Calibri" w:hAnsi="Calibri"/>
          <w:b w:val="0"/>
          <w:sz w:val="22"/>
        </w:rPr>
        <w:t>Patient füllt den Fragebogen aus → Eingang im Posteingang</w:t>
      </w:r>
    </w:p>
    <w:p>
      <w:pPr>
        <w:pStyle w:val="Heading3"/>
      </w:pPr>
      <w:r>
        <w:t>Chaos-Patient bearbeiten</w:t>
      </w:r>
    </w:p>
    <w:p>
      <w:pPr>
        <w:pStyle w:val="ListNumber"/>
        <w:spacing w:after="60" w:before="0"/>
      </w:pPr>
      <w:r>
        <w:rPr>
          <w:rFonts w:ascii="Calibri" w:hAnsi="Calibri"/>
          <w:b w:val="0"/>
          <w:sz w:val="22"/>
        </w:rPr>
        <w:t>Themenblöcke auswählen, die für diesen Patienten relevant sind</w:t>
      </w:r>
    </w:p>
    <w:p>
      <w:pPr>
        <w:pStyle w:val="ListNumber"/>
        <w:spacing w:after="60" w:before="0"/>
      </w:pPr>
      <w:r>
        <w:rPr>
          <w:rFonts w:ascii="Calibri" w:hAnsi="Calibri"/>
          <w:b w:val="0"/>
          <w:sz w:val="22"/>
        </w:rPr>
        <w:t>MFA-Vorfeld und Patientengespräch in den jeweiligen Quellen dokumentieren</w:t>
      </w:r>
    </w:p>
    <w:p>
      <w:pPr>
        <w:pStyle w:val="ListNumber"/>
        <w:spacing w:after="60" w:before="0"/>
      </w:pPr>
      <w:r>
        <w:rPr>
          <w:rFonts w:ascii="Calibri" w:hAnsi="Calibri"/>
          <w:b w:val="0"/>
          <w:sz w:val="22"/>
        </w:rPr>
        <w:t>Optional: Fragebogenlink an den Patienten schicken</w:t>
      </w:r>
    </w:p>
    <w:p>
      <w:pPr>
        <w:pStyle w:val="ListNumber"/>
        <w:spacing w:after="60" w:before="0"/>
      </w:pPr>
      <w:r>
        <w:rPr>
          <w:rFonts w:ascii="Calibri" w:hAnsi="Calibri"/>
          <w:b w:val="0"/>
          <w:sz w:val="22"/>
        </w:rPr>
        <w:t>Arzt öffnet den Fall, sieht alle Informationsquellen und bewertet die Themen</w:t>
      </w:r>
    </w:p>
    <w:p>
      <w:pPr>
        <w:pStyle w:val="ListNumber"/>
        <w:spacing w:after="60" w:before="0"/>
      </w:pPr>
      <w:r>
        <w:rPr>
          <w:rFonts w:ascii="Calibri" w:hAnsi="Calibri"/>
          <w:b w:val="0"/>
          <w:sz w:val="22"/>
        </w:rPr>
        <w:t>Hinweistext kopieren und an den Patienten weitergeben</w:t>
      </w:r>
    </w:p>
    <w:p>
      <w:pPr>
        <w:pStyle w:val="ListNumber"/>
        <w:spacing w:after="60" w:before="0"/>
      </w:pPr>
      <w:r>
        <w:rPr>
          <w:rFonts w:ascii="Calibri" w:hAnsi="Calibri"/>
          <w:b w:val="0"/>
          <w:sz w:val="22"/>
        </w:rPr>
        <w:t>Dokumentationstext kopieren und ins Krankenblatt eintragen</w:t>
      </w:r>
    </w:p>
    <w:p>
      <w:pPr>
        <w:pStyle w:val="ListNumber"/>
        <w:spacing w:after="60" w:before="0"/>
      </w:pPr>
      <w:r>
        <w:rPr>
          <w:rFonts w:ascii="Calibri" w:hAnsi="Calibri"/>
          <w:b w:val="0"/>
          <w:sz w:val="22"/>
        </w:rPr>
        <w:t>Optional: Versorgungsplan ausfüllen und kopieren</w:t>
      </w:r>
    </w:p>
    <w:p>
      <w:pPr>
        <w:pStyle w:val="ListNumber"/>
        <w:spacing w:after="60" w:before="0"/>
      </w:pPr>
      <w:r>
        <w:rPr>
          <w:rFonts w:ascii="Calibri" w:hAnsi="Calibri"/>
          <w:b w:val="0"/>
          <w:sz w:val="22"/>
        </w:rPr>
        <w:t>Fall mit „Ärztlich bestätigt" abschließen</w:t>
      </w:r>
    </w:p>
    <w:p>
      <w:pPr>
        <w:pStyle w:val="Heading3"/>
      </w:pPr>
      <w:r>
        <w:t>Patientenkommunikation erstellen (Anfrage-Assistent)</w:t>
      </w:r>
    </w:p>
    <w:p>
      <w:pPr>
        <w:pStyle w:val="ListNumber"/>
        <w:spacing w:after="60" w:before="0"/>
      </w:pPr>
      <w:r>
        <w:rPr>
          <w:rFonts w:ascii="Calibri" w:hAnsi="Calibri"/>
          <w:b w:val="0"/>
          <w:sz w:val="22"/>
        </w:rPr>
        <w:t>Passendes Anliegen auswählen (z. B. AU)</w:t>
      </w:r>
    </w:p>
    <w:p>
      <w:pPr>
        <w:pStyle w:val="ListNumber"/>
        <w:spacing w:after="60" w:before="0"/>
      </w:pPr>
      <w:r>
        <w:rPr>
          <w:rFonts w:ascii="Calibri" w:hAnsi="Calibri"/>
          <w:b w:val="0"/>
          <w:sz w:val="22"/>
        </w:rPr>
        <w:t>Klärungsfragen beantworten (möglich / nicht möglich, Variante wählen)</w:t>
      </w:r>
    </w:p>
    <w:p>
      <w:pPr>
        <w:pStyle w:val="ListNumber"/>
        <w:spacing w:after="60" w:before="0"/>
      </w:pPr>
      <w:r>
        <w:rPr>
          <w:rFonts w:ascii="Calibri" w:hAnsi="Calibri"/>
          <w:b w:val="0"/>
          <w:sz w:val="22"/>
        </w:rPr>
        <w:t>Erklärungsbausteine prüfen und ggf. ausblenden</w:t>
      </w:r>
    </w:p>
    <w:p>
      <w:pPr>
        <w:pStyle w:val="ListNumber"/>
        <w:spacing w:after="60" w:before="0"/>
      </w:pPr>
      <w:r>
        <w:rPr>
          <w:rFonts w:ascii="Calibri" w:hAnsi="Calibri"/>
          <w:b w:val="0"/>
          <w:sz w:val="22"/>
        </w:rPr>
        <w:t>Adressierung wählen: Patient direkt oder Kontaktperson</w:t>
      </w:r>
    </w:p>
    <w:p>
      <w:pPr>
        <w:pStyle w:val="ListNumber"/>
        <w:spacing w:after="60" w:before="0"/>
      </w:pPr>
      <w:r>
        <w:rPr>
          <w:rFonts w:ascii="Calibri" w:hAnsi="Calibri"/>
          <w:b w:val="0"/>
          <w:sz w:val="22"/>
        </w:rPr>
        <w:t>Optional: Fragebogenblock anhängen</w:t>
      </w:r>
    </w:p>
    <w:p>
      <w:pPr>
        <w:pStyle w:val="ListNumber"/>
        <w:spacing w:after="60" w:before="0"/>
      </w:pPr>
      <w:r>
        <w:rPr>
          <w:rFonts w:ascii="Calibri" w:hAnsi="Calibri"/>
          <w:b w:val="0"/>
          <w:sz w:val="22"/>
        </w:rPr>
        <w:t>Nachricht kopieren und in das Kommunikationstool einfügen</w:t>
      </w:r>
    </w:p>
    <w:p>
      <w:pPr>
        <w:pStyle w:val="Heading3"/>
      </w:pPr>
      <w:r>
        <w:t>Versorgungsplan erstellen</w:t>
      </w:r>
    </w:p>
    <w:p>
      <w:pPr>
        <w:pStyle w:val="ListNumber"/>
        <w:spacing w:after="60" w:before="0"/>
      </w:pPr>
      <w:r>
        <w:rPr>
          <w:rFonts w:ascii="Calibri" w:hAnsi="Calibri"/>
          <w:b w:val="0"/>
          <w:sz w:val="22"/>
        </w:rPr>
        <w:t>Patientenfall öffnen, ärztliche Bewertung abgeschlossen oder laufend</w:t>
      </w:r>
    </w:p>
    <w:p>
      <w:pPr>
        <w:pStyle w:val="ListNumber"/>
        <w:spacing w:after="60" w:before="0"/>
      </w:pPr>
      <w:r>
        <w:rPr>
          <w:rFonts w:ascii="Calibri" w:hAnsi="Calibri"/>
          <w:b w:val="0"/>
          <w:sz w:val="22"/>
        </w:rPr>
        <w:t>Versorgungsplan-Formular ausfüllen (Kontrollintervalle, Labor, Fachärzte, Vereinbarungen)</w:t>
      </w:r>
    </w:p>
    <w:p>
      <w:pPr>
        <w:pStyle w:val="ListNumber"/>
        <w:spacing w:after="60" w:before="0"/>
      </w:pPr>
      <w:r>
        <w:rPr>
          <w:rFonts w:ascii="Calibri" w:hAnsi="Calibri"/>
          <w:b w:val="0"/>
          <w:sz w:val="22"/>
        </w:rPr>
        <w:t>Text kopieren</w:t>
      </w:r>
    </w:p>
    <w:p>
      <w:pPr>
        <w:pStyle w:val="ListNumber"/>
        <w:spacing w:after="60" w:before="0"/>
      </w:pPr>
      <w:r>
        <w:rPr>
          <w:rFonts w:ascii="Calibri" w:hAnsi="Calibri"/>
          <w:b w:val="0"/>
          <w:sz w:val="22"/>
        </w:rPr>
        <w:t>In das Krankenblatt einfügen</w:t>
      </w:r>
    </w:p>
    <w:p>
      <w:pPr>
        <w:pStyle w:val="ListNumber"/>
        <w:spacing w:after="60" w:before="0"/>
      </w:pPr>
      <w:r>
        <w:rPr>
          <w:rFonts w:ascii="Calibri" w:hAnsi="Calibri"/>
          <w:b w:val="0"/>
          <w:sz w:val="22"/>
        </w:rPr>
        <w:t>Beim Verlassen der Seite geht das Formular verloren — der kopierte Text bleibt im Krankenblatt erhalten</w:t>
      </w:r>
    </w:p>
    <w:p>
      <w:pPr>
        <w:pStyle w:val="Heading2"/>
      </w:pPr>
      <w:r>
        <w:t>Was wird gespeichert – und was nicht?</w:t>
      </w:r>
    </w:p>
    <w:p>
      <w:pPr>
        <w:spacing w:after="120" w:before="0"/>
      </w:pPr>
      <w:r>
        <w:rPr>
          <w:rFonts w:ascii="Calibri" w:hAnsi="Calibri"/>
          <w:b w:val="0"/>
          <w:sz w:val="22"/>
        </w:rPr>
        <w:t>Es ist wichtig zu wissen, welche Eingaben dauerhaft gespeichert sind und welche nur temporär existieren.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D7EE"/>
          </w:tcPr>
          <w:p>
            <w:pPr>
              <w:spacing w:after="40" w:before="40"/>
            </w:pPr>
            <w:r>
              <w:rPr>
                <w:rFonts w:ascii="Calibri" w:hAnsi="Calibri"/>
                <w:b/>
                <w:sz w:val="20"/>
              </w:rPr>
            </w:r>
            <w:r>
              <w:rPr>
                <w:rFonts w:ascii="Calibri" w:hAnsi="Calibri"/>
                <w:b/>
                <w:sz w:val="20"/>
              </w:rPr>
              <w:t>Was</w:t>
            </w:r>
          </w:p>
        </w:tc>
        <w:tc>
          <w:tcPr>
            <w:tcW w:type="dxa" w:w="3024"/>
            <w:shd w:val="clear" w:color="auto" w:fill="BDD7EE"/>
          </w:tcPr>
          <w:p>
            <w:pPr>
              <w:spacing w:after="40" w:before="40"/>
            </w:pPr>
            <w:r>
              <w:rPr>
                <w:rFonts w:ascii="Calibri" w:hAnsi="Calibri"/>
                <w:b/>
                <w:sz w:val="20"/>
              </w:rPr>
            </w:r>
            <w:r>
              <w:rPr>
                <w:rFonts w:ascii="Calibri" w:hAnsi="Calibri"/>
                <w:b/>
                <w:sz w:val="20"/>
              </w:rPr>
              <w:t>Gespeichert?</w:t>
            </w:r>
          </w:p>
        </w:tc>
        <w:tc>
          <w:tcPr>
            <w:tcW w:type="dxa" w:w="3024"/>
            <w:shd w:val="clear" w:color="auto" w:fill="BDD7EE"/>
          </w:tcPr>
          <w:p>
            <w:pPr>
              <w:spacing w:after="40" w:before="40"/>
            </w:pPr>
            <w:r>
              <w:rPr>
                <w:rFonts w:ascii="Calibri" w:hAnsi="Calibri"/>
                <w:b/>
                <w:sz w:val="20"/>
              </w:rPr>
            </w:r>
            <w:r>
              <w:rPr>
                <w:rFonts w:ascii="Calibri" w:hAnsi="Calibri"/>
                <w:b/>
                <w:sz w:val="20"/>
              </w:rPr>
              <w:t>Hinweis</w:t>
            </w:r>
          </w:p>
        </w:tc>
      </w:tr>
      <w:tr>
        <w:tc>
          <w:tcPr>
            <w:tcW w:type="dxa" w:w="3024"/>
          </w:tcPr>
          <w:p>
            <w:pPr>
              <w:spacing w:after="40" w:before="40"/>
            </w:pPr>
            <w:r>
              <w:rPr>
                <w:rFonts w:ascii="Calibri" w:hAnsi="Calibri"/>
                <w:sz w:val="20"/>
              </w:rPr>
            </w:r>
            <w:r>
              <w:rPr>
                <w:rFonts w:ascii="Calibri" w:hAnsi="Calibri"/>
                <w:b w:val="0"/>
                <w:sz w:val="20"/>
              </w:rPr>
              <w:t>Aktivierte Themenblöcke und Diagnosen</w:t>
            </w:r>
          </w:p>
        </w:tc>
        <w:tc>
          <w:tcPr>
            <w:tcW w:type="dxa" w:w="3024"/>
          </w:tcPr>
          <w:p>
            <w:pPr>
              <w:spacing w:after="40" w:before="40"/>
            </w:pPr>
            <w:r>
              <w:rPr>
                <w:rFonts w:ascii="Calibri" w:hAnsi="Calibri"/>
                <w:sz w:val="20"/>
              </w:rPr>
            </w:r>
            <w:r>
              <w:rPr>
                <w:rFonts w:ascii="Calibri" w:hAnsi="Calibri"/>
                <w:b w:val="0"/>
                <w:sz w:val="20"/>
              </w:rPr>
              <w:t>Ja</w:t>
            </w:r>
          </w:p>
        </w:tc>
        <w:tc>
          <w:tcPr>
            <w:tcW w:type="dxa" w:w="3024"/>
          </w:tcPr>
          <w:p>
            <w:pPr>
              <w:spacing w:after="40" w:before="40"/>
            </w:pPr>
            <w:r>
              <w:rPr>
                <w:rFonts w:ascii="Calibri" w:hAnsi="Calibri"/>
                <w:sz w:val="20"/>
              </w:rPr>
            </w:r>
            <w:r>
              <w:rPr>
                <w:rFonts w:ascii="Calibri" w:hAnsi="Calibri"/>
                <w:b w:val="0"/>
                <w:sz w:val="20"/>
              </w:rPr>
              <w:t>Bleibt im Fall erhalten</w:t>
            </w:r>
          </w:p>
        </w:tc>
      </w:tr>
      <w:tr>
        <w:tc>
          <w:tcPr>
            <w:tcW w:type="dxa" w:w="3024"/>
          </w:tcPr>
          <w:p>
            <w:pPr>
              <w:spacing w:after="40" w:before="40"/>
            </w:pPr>
            <w:r>
              <w:rPr>
                <w:rFonts w:ascii="Calibri" w:hAnsi="Calibri"/>
                <w:sz w:val="20"/>
              </w:rPr>
            </w:r>
            <w:r>
              <w:rPr>
                <w:rFonts w:ascii="Calibri" w:hAnsi="Calibri"/>
                <w:b w:val="0"/>
                <w:sz w:val="20"/>
              </w:rPr>
              <w:t>Vorbereitungsantworten (MFA, Gespräch, Patient)</w:t>
            </w:r>
          </w:p>
        </w:tc>
        <w:tc>
          <w:tcPr>
            <w:tcW w:type="dxa" w:w="3024"/>
          </w:tcPr>
          <w:p>
            <w:pPr>
              <w:spacing w:after="40" w:before="40"/>
            </w:pPr>
            <w:r>
              <w:rPr>
                <w:rFonts w:ascii="Calibri" w:hAnsi="Calibri"/>
                <w:sz w:val="20"/>
              </w:rPr>
            </w:r>
            <w:r>
              <w:rPr>
                <w:rFonts w:ascii="Calibri" w:hAnsi="Calibri"/>
                <w:b w:val="0"/>
                <w:sz w:val="20"/>
              </w:rPr>
              <w:t>Ja</w:t>
            </w:r>
          </w:p>
        </w:tc>
        <w:tc>
          <w:tcPr>
            <w:tcW w:type="dxa" w:w="3024"/>
          </w:tcPr>
          <w:p>
            <w:pPr>
              <w:spacing w:after="40" w:before="40"/>
            </w:pPr>
            <w:r>
              <w:rPr>
                <w:rFonts w:ascii="Calibri" w:hAnsi="Calibri"/>
                <w:sz w:val="20"/>
              </w:rPr>
            </w:r>
            <w:r>
              <w:rPr>
                <w:rFonts w:ascii="Calibri" w:hAnsi="Calibri"/>
                <w:b w:val="0"/>
                <w:sz w:val="20"/>
              </w:rPr>
              <w:t>Eingefroren, nicht mehr änderbar</w:t>
            </w:r>
          </w:p>
        </w:tc>
      </w:tr>
      <w:tr>
        <w:tc>
          <w:tcPr>
            <w:tcW w:type="dxa" w:w="3024"/>
          </w:tcPr>
          <w:p>
            <w:pPr>
              <w:spacing w:after="40" w:before="40"/>
            </w:pPr>
            <w:r>
              <w:rPr>
                <w:rFonts w:ascii="Calibri" w:hAnsi="Calibri"/>
                <w:sz w:val="20"/>
              </w:rPr>
            </w:r>
            <w:r>
              <w:rPr>
                <w:rFonts w:ascii="Calibri" w:hAnsi="Calibri"/>
                <w:b w:val="0"/>
                <w:sz w:val="20"/>
              </w:rPr>
              <w:t>Ärztliche Bewertung (nach „Ärztlich bestätigt")</w:t>
            </w:r>
          </w:p>
        </w:tc>
        <w:tc>
          <w:tcPr>
            <w:tcW w:type="dxa" w:w="3024"/>
          </w:tcPr>
          <w:p>
            <w:pPr>
              <w:spacing w:after="40" w:before="40"/>
            </w:pPr>
            <w:r>
              <w:rPr>
                <w:rFonts w:ascii="Calibri" w:hAnsi="Calibri"/>
                <w:sz w:val="20"/>
              </w:rPr>
            </w:r>
            <w:r>
              <w:rPr>
                <w:rFonts w:ascii="Calibri" w:hAnsi="Calibri"/>
                <w:b w:val="0"/>
                <w:sz w:val="20"/>
              </w:rPr>
              <w:t>Ja</w:t>
            </w:r>
          </w:p>
        </w:tc>
        <w:tc>
          <w:tcPr>
            <w:tcW w:type="dxa" w:w="3024"/>
          </w:tcPr>
          <w:p>
            <w:pPr>
              <w:spacing w:after="40" w:before="40"/>
            </w:pPr>
            <w:r>
              <w:rPr>
                <w:rFonts w:ascii="Calibri" w:hAnsi="Calibri"/>
                <w:sz w:val="20"/>
              </w:rPr>
            </w:r>
            <w:r>
              <w:rPr>
                <w:rFonts w:ascii="Calibri" w:hAnsi="Calibri"/>
                <w:b w:val="0"/>
                <w:sz w:val="20"/>
              </w:rPr>
              <w:t>Dauerhaft gesperrt</w:t>
            </w:r>
          </w:p>
        </w:tc>
      </w:tr>
      <w:tr>
        <w:tc>
          <w:tcPr>
            <w:tcW w:type="dxa" w:w="3024"/>
          </w:tcPr>
          <w:p>
            <w:pPr>
              <w:spacing w:after="40" w:before="40"/>
            </w:pPr>
            <w:r>
              <w:rPr>
                <w:rFonts w:ascii="Calibri" w:hAnsi="Calibri"/>
                <w:sz w:val="20"/>
              </w:rPr>
            </w:r>
            <w:r>
              <w:rPr>
                <w:rFonts w:ascii="Calibri" w:hAnsi="Calibri"/>
                <w:b w:val="0"/>
                <w:sz w:val="20"/>
              </w:rPr>
              <w:t>Generierte Patientennachricht (Anfrage-Assistent)</w:t>
            </w:r>
          </w:p>
        </w:tc>
        <w:tc>
          <w:tcPr>
            <w:tcW w:type="dxa" w:w="3024"/>
          </w:tcPr>
          <w:p>
            <w:pPr>
              <w:spacing w:after="40" w:before="40"/>
            </w:pPr>
            <w:r>
              <w:rPr>
                <w:rFonts w:ascii="Calibri" w:hAnsi="Calibri"/>
                <w:sz w:val="20"/>
              </w:rPr>
            </w:r>
            <w:r>
              <w:rPr>
                <w:rFonts w:ascii="Calibri" w:hAnsi="Calibri"/>
                <w:b w:val="0"/>
                <w:sz w:val="20"/>
              </w:rPr>
              <w:t>Ja</w:t>
            </w:r>
          </w:p>
        </w:tc>
        <w:tc>
          <w:tcPr>
            <w:tcW w:type="dxa" w:w="3024"/>
          </w:tcPr>
          <w:p>
            <w:pPr>
              <w:spacing w:after="40" w:before="40"/>
            </w:pPr>
            <w:r>
              <w:rPr>
                <w:rFonts w:ascii="Calibri" w:hAnsi="Calibri"/>
                <w:sz w:val="20"/>
              </w:rPr>
            </w:r>
            <w:r>
              <w:rPr>
                <w:rFonts w:ascii="Calibri" w:hAnsi="Calibri"/>
                <w:b w:val="0"/>
                <w:sz w:val="20"/>
              </w:rPr>
              <w:t>Nach Bestätigung fest eingefroren</w:t>
            </w:r>
          </w:p>
        </w:tc>
      </w:tr>
      <w:tr>
        <w:tc>
          <w:tcPr>
            <w:tcW w:type="dxa" w:w="3024"/>
          </w:tcPr>
          <w:p>
            <w:pPr>
              <w:spacing w:after="40" w:before="40"/>
            </w:pPr>
            <w:r>
              <w:rPr>
                <w:rFonts w:ascii="Calibri" w:hAnsi="Calibri"/>
                <w:sz w:val="20"/>
              </w:rPr>
            </w:r>
            <w:r>
              <w:rPr>
                <w:rFonts w:ascii="Calibri" w:hAnsi="Calibri"/>
                <w:b w:val="0"/>
                <w:sz w:val="20"/>
              </w:rPr>
              <w:t>Fragebogen-Antworten im Posteingang</w:t>
            </w:r>
          </w:p>
        </w:tc>
        <w:tc>
          <w:tcPr>
            <w:tcW w:type="dxa" w:w="3024"/>
          </w:tcPr>
          <w:p>
            <w:pPr>
              <w:spacing w:after="40" w:before="40"/>
            </w:pPr>
            <w:r>
              <w:rPr>
                <w:rFonts w:ascii="Calibri" w:hAnsi="Calibri"/>
                <w:sz w:val="20"/>
              </w:rPr>
            </w:r>
            <w:r>
              <w:rPr>
                <w:rFonts w:ascii="Calibri" w:hAnsi="Calibri"/>
                <w:b w:val="0"/>
                <w:sz w:val="20"/>
              </w:rPr>
              <w:t>Ja</w:t>
            </w:r>
          </w:p>
        </w:tc>
        <w:tc>
          <w:tcPr>
            <w:tcW w:type="dxa" w:w="3024"/>
          </w:tcPr>
          <w:p>
            <w:pPr>
              <w:spacing w:after="40" w:before="40"/>
            </w:pPr>
            <w:r>
              <w:rPr>
                <w:rFonts w:ascii="Calibri" w:hAnsi="Calibri"/>
                <w:sz w:val="20"/>
              </w:rPr>
            </w:r>
            <w:r>
              <w:rPr>
                <w:rFonts w:ascii="Calibri" w:hAnsi="Calibri"/>
                <w:b w:val="0"/>
                <w:sz w:val="20"/>
              </w:rPr>
              <w:t>Dauerhaft, PDF herunterladbar</w:t>
            </w:r>
          </w:p>
        </w:tc>
      </w:tr>
      <w:tr>
        <w:tc>
          <w:tcPr>
            <w:tcW w:type="dxa" w:w="3024"/>
          </w:tcPr>
          <w:p>
            <w:pPr>
              <w:spacing w:after="40" w:before="40"/>
            </w:pPr>
            <w:r>
              <w:rPr>
                <w:rFonts w:ascii="Calibri" w:hAnsi="Calibri"/>
                <w:sz w:val="20"/>
              </w:rPr>
            </w:r>
            <w:r>
              <w:rPr>
                <w:rFonts w:ascii="Calibri" w:hAnsi="Calibri"/>
                <w:b w:val="0"/>
                <w:sz w:val="20"/>
              </w:rPr>
              <w:t>Patientenhinweis-Text</w:t>
            </w:r>
          </w:p>
        </w:tc>
        <w:tc>
          <w:tcPr>
            <w:tcW w:type="dxa" w:w="3024"/>
          </w:tcPr>
          <w:p>
            <w:pPr>
              <w:spacing w:after="40" w:before="40"/>
            </w:pPr>
            <w:r>
              <w:rPr>
                <w:rFonts w:ascii="Calibri" w:hAnsi="Calibri"/>
                <w:sz w:val="20"/>
              </w:rPr>
            </w:r>
            <w:r>
              <w:rPr>
                <w:rFonts w:ascii="Calibri" w:hAnsi="Calibri"/>
                <w:b w:val="0"/>
                <w:sz w:val="20"/>
              </w:rPr>
              <w:t>Nur kopieren</w:t>
            </w:r>
          </w:p>
        </w:tc>
        <w:tc>
          <w:tcPr>
            <w:tcW w:type="dxa" w:w="3024"/>
          </w:tcPr>
          <w:p>
            <w:pPr>
              <w:spacing w:after="40" w:before="40"/>
            </w:pPr>
            <w:r>
              <w:rPr>
                <w:rFonts w:ascii="Calibri" w:hAnsi="Calibri"/>
                <w:sz w:val="20"/>
              </w:rPr>
            </w:r>
            <w:r>
              <w:rPr>
                <w:rFonts w:ascii="Calibri" w:hAnsi="Calibri"/>
                <w:b w:val="0"/>
                <w:sz w:val="20"/>
              </w:rPr>
              <w:t>Nicht separat gespeichert</w:t>
            </w:r>
          </w:p>
        </w:tc>
      </w:tr>
      <w:tr>
        <w:tc>
          <w:tcPr>
            <w:tcW w:type="dxa" w:w="3024"/>
          </w:tcPr>
          <w:p>
            <w:pPr>
              <w:spacing w:after="40" w:before="40"/>
            </w:pPr>
            <w:r>
              <w:rPr>
                <w:rFonts w:ascii="Calibri" w:hAnsi="Calibri"/>
                <w:sz w:val="20"/>
              </w:rPr>
            </w:r>
            <w:r>
              <w:rPr>
                <w:rFonts w:ascii="Calibri" w:hAnsi="Calibri"/>
                <w:b w:val="0"/>
                <w:sz w:val="20"/>
              </w:rPr>
              <w:t>Dokumentationstext (M5)</w:t>
            </w:r>
          </w:p>
        </w:tc>
        <w:tc>
          <w:tcPr>
            <w:tcW w:type="dxa" w:w="3024"/>
          </w:tcPr>
          <w:p>
            <w:pPr>
              <w:spacing w:after="40" w:before="40"/>
            </w:pPr>
            <w:r>
              <w:rPr>
                <w:rFonts w:ascii="Calibri" w:hAnsi="Calibri"/>
                <w:sz w:val="20"/>
              </w:rPr>
            </w:r>
            <w:r>
              <w:rPr>
                <w:rFonts w:ascii="Calibri" w:hAnsi="Calibri"/>
                <w:b w:val="0"/>
                <w:sz w:val="20"/>
              </w:rPr>
              <w:t>Nur kopieren</w:t>
            </w:r>
          </w:p>
        </w:tc>
        <w:tc>
          <w:tcPr>
            <w:tcW w:type="dxa" w:w="3024"/>
          </w:tcPr>
          <w:p>
            <w:pPr>
              <w:spacing w:after="40" w:before="40"/>
            </w:pPr>
            <w:r>
              <w:rPr>
                <w:rFonts w:ascii="Calibri" w:hAnsi="Calibri"/>
                <w:sz w:val="20"/>
              </w:rPr>
            </w:r>
            <w:r>
              <w:rPr>
                <w:rFonts w:ascii="Calibri" w:hAnsi="Calibri"/>
                <w:b w:val="0"/>
                <w:sz w:val="20"/>
              </w:rPr>
              <w:t>Nur für Zwischenablage</w:t>
            </w:r>
          </w:p>
        </w:tc>
      </w:tr>
      <w:tr>
        <w:tc>
          <w:tcPr>
            <w:tcW w:type="dxa" w:w="3024"/>
          </w:tcPr>
          <w:p>
            <w:pPr>
              <w:spacing w:after="40" w:before="40"/>
            </w:pPr>
            <w:r>
              <w:rPr>
                <w:rFonts w:ascii="Calibri" w:hAnsi="Calibri"/>
                <w:sz w:val="20"/>
              </w:rPr>
            </w:r>
            <w:r>
              <w:rPr>
                <w:rFonts w:ascii="Calibri" w:hAnsi="Calibri"/>
                <w:b w:val="0"/>
                <w:sz w:val="20"/>
              </w:rPr>
              <w:t>Versorgungsplan</w:t>
            </w:r>
          </w:p>
        </w:tc>
        <w:tc>
          <w:tcPr>
            <w:tcW w:type="dxa" w:w="3024"/>
          </w:tcPr>
          <w:p>
            <w:pPr>
              <w:spacing w:after="40" w:before="40"/>
            </w:pPr>
            <w:r>
              <w:rPr>
                <w:rFonts w:ascii="Calibri" w:hAnsi="Calibri"/>
                <w:sz w:val="20"/>
              </w:rPr>
            </w:r>
            <w:r>
              <w:rPr>
                <w:rFonts w:ascii="Calibri" w:hAnsi="Calibri"/>
                <w:b w:val="0"/>
                <w:sz w:val="20"/>
              </w:rPr>
              <w:t>Nicht gespeichert</w:t>
            </w:r>
          </w:p>
        </w:tc>
        <w:tc>
          <w:tcPr>
            <w:tcW w:type="dxa" w:w="3024"/>
          </w:tcPr>
          <w:p>
            <w:pPr>
              <w:spacing w:after="40" w:before="40"/>
            </w:pPr>
            <w:r>
              <w:rPr>
                <w:rFonts w:ascii="Calibri" w:hAnsi="Calibri"/>
                <w:sz w:val="20"/>
              </w:rPr>
            </w:r>
            <w:r>
              <w:rPr>
                <w:rFonts w:ascii="Calibri" w:hAnsi="Calibri"/>
                <w:b w:val="0"/>
                <w:sz w:val="20"/>
              </w:rPr>
              <w:t>Geht beim Seitenverlassen verloren</w:t>
            </w:r>
          </w:p>
        </w:tc>
      </w:tr>
      <w:tr>
        <w:tc>
          <w:tcPr>
            <w:tcW w:type="dxa" w:w="3024"/>
          </w:tcPr>
          <w:p>
            <w:pPr>
              <w:spacing w:after="40" w:before="40"/>
            </w:pPr>
            <w:r>
              <w:rPr>
                <w:rFonts w:ascii="Calibri" w:hAnsi="Calibri"/>
                <w:sz w:val="20"/>
              </w:rPr>
            </w:r>
            <w:r>
              <w:rPr>
                <w:rFonts w:ascii="Calibri" w:hAnsi="Calibri"/>
                <w:b w:val="0"/>
                <w:sz w:val="20"/>
              </w:rPr>
              <w:t>KI-geglätteter Text</w:t>
            </w:r>
          </w:p>
        </w:tc>
        <w:tc>
          <w:tcPr>
            <w:tcW w:type="dxa" w:w="3024"/>
          </w:tcPr>
          <w:p>
            <w:pPr>
              <w:spacing w:after="40" w:before="40"/>
            </w:pPr>
            <w:r>
              <w:rPr>
                <w:rFonts w:ascii="Calibri" w:hAnsi="Calibri"/>
                <w:sz w:val="20"/>
              </w:rPr>
            </w:r>
            <w:r>
              <w:rPr>
                <w:rFonts w:ascii="Calibri" w:hAnsi="Calibri"/>
                <w:b w:val="0"/>
                <w:sz w:val="20"/>
              </w:rPr>
              <w:t>Nur temporär</w:t>
            </w:r>
          </w:p>
        </w:tc>
        <w:tc>
          <w:tcPr>
            <w:tcW w:type="dxa" w:w="3024"/>
          </w:tcPr>
          <w:p>
            <w:pPr>
              <w:spacing w:after="40" w:before="40"/>
            </w:pPr>
            <w:r>
              <w:rPr>
                <w:rFonts w:ascii="Calibri" w:hAnsi="Calibri"/>
                <w:sz w:val="20"/>
              </w:rPr>
            </w:r>
            <w:r>
              <w:rPr>
                <w:rFonts w:ascii="Calibri" w:hAnsi="Calibri"/>
                <w:b w:val="0"/>
                <w:sz w:val="20"/>
              </w:rPr>
              <w:t>Verschwindet beim Seitenwechsel</w:t>
            </w:r>
          </w:p>
        </w:tc>
      </w:tr>
    </w:tbl>
    <w:p/>
    <w:p>
      <w:pPr>
        <w:spacing w:after="120" w:before="0"/>
      </w:pPr>
      <w:r>
        <w:rPr>
          <w:rFonts w:ascii="Calibri" w:hAnsi="Calibri"/>
          <w:b w:val="0"/>
          <w:sz w:val="22"/>
        </w:rPr>
      </w:r>
      <w:r>
        <w:rPr>
          <w:rFonts w:ascii="Calibri" w:hAnsi="Calibri"/>
          <w:b/>
          <w:sz w:val="22"/>
        </w:rPr>
        <w:t>Faustregel:</w:t>
      </w:r>
      <w:r>
        <w:rPr>
          <w:rFonts w:ascii="Calibri" w:hAnsi="Calibri"/>
          <w:b w:val="0"/>
          <w:sz w:val="22"/>
        </w:rPr>
        <w:t xml:space="preserve"> Alles, wofür es einen „Kopieren"-Button gibt, wird nicht gespeichert. Der Text muss aktiv in das Krankenblatt oder ein anderes System übernommen werden.</w:t>
      </w:r>
    </w:p>
    <w:p>
      <w:pPr>
        <w:pStyle w:val="Heading2"/>
      </w:pPr>
      <w:r>
        <w:t>Begriffe kurz erklärt</w:t>
      </w:r>
    </w:p>
    <w:p>
      <w:pPr>
        <w:spacing w:after="120" w:before="0"/>
      </w:pPr>
      <w:r>
        <w:rPr>
          <w:rFonts w:ascii="Calibri" w:hAnsi="Calibri"/>
          <w:b w:val="0"/>
          <w:sz w:val="22"/>
        </w:rPr>
      </w:r>
      <w:r>
        <w:rPr>
          <w:rFonts w:ascii="Calibri" w:hAnsi="Calibri"/>
          <w:b/>
          <w:sz w:val="22"/>
        </w:rPr>
        <w:t>Themenblock / Checkpoint</w:t>
      </w:r>
      <w:r>
        <w:rPr>
          <w:rFonts w:ascii="Calibri" w:hAnsi="Calibri"/>
          <w:b w:val="0"/>
          <w:sz w:val="22"/>
        </w:rPr>
      </w:r>
    </w:p>
    <w:p>
      <w:pPr>
        <w:spacing w:after="120" w:before="0"/>
      </w:pPr>
      <w:r>
        <w:rPr>
          <w:rFonts w:ascii="Calibri" w:hAnsi="Calibri"/>
          <w:b w:val="0"/>
          <w:sz w:val="22"/>
        </w:rPr>
        <w:t>Ein Lebens- oder Versorgungsbereich, der im Patientenpfad bewertet wird — zum Beispiel Medikation, Alltag oder Kommunikation.</w:t>
      </w:r>
    </w:p>
    <w:p>
      <w:pPr>
        <w:spacing w:after="120" w:before="0"/>
      </w:pPr>
      <w:r>
        <w:rPr>
          <w:rFonts w:ascii="Calibri" w:hAnsi="Calibri"/>
          <w:b w:val="0"/>
          <w:sz w:val="22"/>
        </w:rPr>
      </w:r>
      <w:r>
        <w:rPr>
          <w:rFonts w:ascii="Calibri" w:hAnsi="Calibri"/>
          <w:b/>
          <w:sz w:val="22"/>
        </w:rPr>
        <w:t>M1 bis M5</w:t>
      </w:r>
      <w:r>
        <w:rPr>
          <w:rFonts w:ascii="Calibri" w:hAnsi="Calibri"/>
          <w:b w:val="0"/>
          <w:sz w:val="22"/>
        </w:rPr>
      </w:r>
    </w:p>
    <w:p>
      <w:pPr>
        <w:spacing w:after="120" w:before="0"/>
      </w:pPr>
      <w:r>
        <w:rPr>
          <w:rFonts w:ascii="Calibri" w:hAnsi="Calibri"/>
          <w:b w:val="0"/>
          <w:sz w:val="22"/>
        </w:rPr>
        <w:t>Interne Bezeichnungen für die fünf Schritte im Patientenpfad (Auswählen → Sammeln → Bewerten → Hinweise → Dokumentation). Im Alltag arbeitet man einfach der Reihe nach durch die Seiten.</w:t>
      </w:r>
    </w:p>
    <w:p>
      <w:pPr>
        <w:spacing w:after="120" w:before="0"/>
      </w:pPr>
      <w:r>
        <w:rPr>
          <w:rFonts w:ascii="Calibri" w:hAnsi="Calibri"/>
          <w:b w:val="0"/>
          <w:sz w:val="22"/>
        </w:rPr>
      </w:r>
      <w:r>
        <w:rPr>
          <w:rFonts w:ascii="Calibri" w:hAnsi="Calibri"/>
          <w:b/>
          <w:sz w:val="22"/>
        </w:rPr>
        <w:t>Profil (Anfrage-Assistent)</w:t>
      </w:r>
      <w:r>
        <w:rPr>
          <w:rFonts w:ascii="Calibri" w:hAnsi="Calibri"/>
          <w:b w:val="0"/>
          <w:sz w:val="22"/>
        </w:rPr>
      </w:r>
    </w:p>
    <w:p>
      <w:pPr>
        <w:spacing w:after="120" w:before="0"/>
      </w:pPr>
      <w:r>
        <w:rPr>
          <w:rFonts w:ascii="Calibri" w:hAnsi="Calibri"/>
          <w:b w:val="0"/>
          <w:sz w:val="22"/>
        </w:rPr>
        <w:t>Eine Anfragekategorie wie AU, Rezept oder Überweisung. Jedes Profil hat eigene Klärungsfragen und Nachrichtenbausteine.</w:t>
      </w:r>
    </w:p>
    <w:p>
      <w:pPr>
        <w:spacing w:after="120" w:before="0"/>
      </w:pPr>
      <w:r>
        <w:rPr>
          <w:rFonts w:ascii="Calibri" w:hAnsi="Calibri"/>
          <w:b w:val="0"/>
          <w:sz w:val="22"/>
        </w:rPr>
      </w:r>
      <w:r>
        <w:rPr>
          <w:rFonts w:ascii="Calibri" w:hAnsi="Calibri"/>
          <w:b/>
          <w:sz w:val="22"/>
        </w:rPr>
        <w:t>Fragebogenblock</w:t>
      </w:r>
      <w:r>
        <w:rPr>
          <w:rFonts w:ascii="Calibri" w:hAnsi="Calibri"/>
          <w:b w:val="0"/>
          <w:sz w:val="22"/>
        </w:rPr>
      </w:r>
    </w:p>
    <w:p>
      <w:pPr>
        <w:spacing w:after="120" w:before="0"/>
      </w:pPr>
      <w:r>
        <w:rPr>
          <w:rFonts w:ascii="Calibri" w:hAnsi="Calibri"/>
          <w:b w:val="0"/>
          <w:sz w:val="22"/>
        </w:rPr>
        <w:t>Ein vordefiniertes Themenpaket für den Patientenfragebogen — zum Beispiel „Identität", „Versicherung", „Kurzanamnese" oder „Fachärzte". Mehrere Blöcke können kombiniert werden.</w:t>
      </w:r>
    </w:p>
    <w:p>
      <w:pPr>
        <w:spacing w:after="120" w:before="0"/>
      </w:pPr>
      <w:r>
        <w:rPr>
          <w:rFonts w:ascii="Calibri" w:hAnsi="Calibri"/>
          <w:b w:val="0"/>
          <w:sz w:val="22"/>
        </w:rPr>
      </w:r>
      <w:r>
        <w:rPr>
          <w:rFonts w:ascii="Calibri" w:hAnsi="Calibri"/>
          <w:b/>
          <w:sz w:val="22"/>
        </w:rPr>
        <w:t>Token-Link / Fragebogenlink</w:t>
      </w:r>
      <w:r>
        <w:rPr>
          <w:rFonts w:ascii="Calibri" w:hAnsi="Calibri"/>
          <w:b w:val="0"/>
          <w:sz w:val="22"/>
        </w:rPr>
      </w:r>
    </w:p>
    <w:p>
      <w:pPr>
        <w:spacing w:after="120" w:before="0"/>
      </w:pPr>
      <w:r>
        <w:rPr>
          <w:rFonts w:ascii="Calibri" w:hAnsi="Calibri"/>
          <w:b w:val="0"/>
          <w:sz w:val="22"/>
        </w:rPr>
        <w:t>Ein einmaliger, zeitlich begrenzter Link, den ein Patient zum Ausfüllen eines Fragebogens erhält. Kein Login nötig. Nach dem Absenden ist der Link nicht mehr gültig.</w:t>
      </w:r>
    </w:p>
    <w:p>
      <w:pPr>
        <w:spacing w:after="120" w:before="0"/>
      </w:pPr>
      <w:r>
        <w:rPr>
          <w:rFonts w:ascii="Calibri" w:hAnsi="Calibri"/>
          <w:b w:val="0"/>
          <w:sz w:val="22"/>
        </w:rPr>
      </w:r>
      <w:r>
        <w:rPr>
          <w:rFonts w:ascii="Calibri" w:hAnsi="Calibri"/>
          <w:b/>
          <w:sz w:val="22"/>
        </w:rPr>
        <w:t>Slug / Praxislink</w:t>
      </w:r>
      <w:r>
        <w:rPr>
          <w:rFonts w:ascii="Calibri" w:hAnsi="Calibri"/>
          <w:b w:val="0"/>
          <w:sz w:val="22"/>
        </w:rPr>
      </w:r>
    </w:p>
    <w:p>
      <w:pPr>
        <w:spacing w:after="120" w:before="0"/>
      </w:pPr>
      <w:r>
        <w:rPr>
          <w:rFonts w:ascii="Calibri" w:hAnsi="Calibri"/>
          <w:b w:val="0"/>
          <w:sz w:val="22"/>
        </w:rPr>
        <w:t>Die individuelle Webadresse einer Praxis für öffentliche Formulare — zum Beispiel patientenpfad.de/anfrage/musterpraxis. Wird von der Praxis eingerichtet und kann auf der Website eingebunden werden.</w:t>
      </w:r>
    </w:p>
    <w:p>
      <w:pPr>
        <w:spacing w:after="120" w:before="0"/>
      </w:pPr>
      <w:r>
        <w:rPr>
          <w:rFonts w:ascii="Calibri" w:hAnsi="Calibri"/>
          <w:b w:val="0"/>
          <w:sz w:val="22"/>
        </w:rPr>
      </w:r>
      <w:r>
        <w:rPr>
          <w:rFonts w:ascii="Calibri" w:hAnsi="Calibri"/>
          <w:b/>
          <w:sz w:val="22"/>
        </w:rPr>
        <w:t>Identity Gate</w:t>
      </w:r>
      <w:r>
        <w:rPr>
          <w:rFonts w:ascii="Calibri" w:hAnsi="Calibri"/>
          <w:b w:val="0"/>
          <w:sz w:val="22"/>
        </w:rPr>
      </w:r>
    </w:p>
    <w:p>
      <w:pPr>
        <w:spacing w:after="120" w:before="0"/>
      </w:pPr>
      <w:r>
        <w:rPr>
          <w:rFonts w:ascii="Calibri" w:hAnsi="Calibri"/>
          <w:b w:val="0"/>
          <w:sz w:val="22"/>
        </w:rPr>
        <w:t>Eine kurze Identitätsprüfung (z. B. Geburtsdatum), die Patienten nach dem Absenden eines Website-Fragebogens per E-Mail-Bestätigung durchlaufen. Erst danach erscheint der Eingang im Posteingang der Praxis.</w:t>
      </w:r>
    </w:p>
    <w:p>
      <w:pPr>
        <w:spacing w:after="120" w:before="0"/>
      </w:pPr>
      <w:r>
        <w:rPr>
          <w:rFonts w:ascii="Calibri" w:hAnsi="Calibri"/>
          <w:b w:val="0"/>
          <w:sz w:val="22"/>
        </w:rPr>
      </w:r>
      <w:r>
        <w:rPr>
          <w:rFonts w:ascii="Calibri" w:hAnsi="Calibri"/>
          <w:b/>
          <w:sz w:val="22"/>
        </w:rPr>
        <w:t>Signatur</w:t>
      </w:r>
      <w:r>
        <w:rPr>
          <w:rFonts w:ascii="Calibri" w:hAnsi="Calibri"/>
          <w:b w:val="0"/>
          <w:sz w:val="22"/>
        </w:rPr>
      </w:r>
    </w:p>
    <w:p>
      <w:pPr>
        <w:spacing w:after="120" w:before="0"/>
      </w:pPr>
      <w:r>
        <w:rPr>
          <w:rFonts w:ascii="Calibri" w:hAnsi="Calibri"/>
          <w:b w:val="0"/>
          <w:sz w:val="22"/>
        </w:rPr>
        <w:t>Ein fester Textbaustein, der automatisch an alle ausgehenden Patientennachrichten angehängt wird. Einzurichten unter Praxis → Signatur.</w:t>
      </w:r>
    </w:p>
    <w:p>
      <w:pPr>
        <w:spacing w:after="120" w:before="0"/>
      </w:pPr>
      <w:r>
        <w:rPr>
          <w:rFonts w:ascii="Calibri" w:hAnsi="Calibri"/>
          <w:b w:val="0"/>
          <w:sz w:val="22"/>
        </w:rPr>
      </w:r>
      <w:r>
        <w:rPr>
          <w:rFonts w:ascii="Calibri" w:hAnsi="Calibri"/>
          <w:b/>
          <w:sz w:val="22"/>
        </w:rPr>
        <w:t>Feature-Flag</w:t>
      </w:r>
      <w:r>
        <w:rPr>
          <w:rFonts w:ascii="Calibri" w:hAnsi="Calibri"/>
          <w:b w:val="0"/>
          <w:sz w:val="22"/>
        </w:rPr>
      </w:r>
    </w:p>
    <w:p>
      <w:pPr>
        <w:spacing w:after="120" w:before="0"/>
      </w:pPr>
      <w:r>
        <w:rPr>
          <w:rFonts w:ascii="Calibri" w:hAnsi="Calibri"/>
          <w:b w:val="0"/>
          <w:sz w:val="22"/>
        </w:rPr>
        <w:t>Eine Einstellung, die bestimmte Bereiche der App für eine Praxis freischaltet — zum Beispiel Website-Formulare oder den Office-Pfad. Diese Einstellungen werden von der Plattform vorgenommen, nicht von der Praxis selbst.</w:t>
      </w:r>
    </w:p>
    <w:p>
      <w:pPr>
        <w:spacing w:after="120" w:before="0"/>
      </w:pPr>
      <w:r>
        <w:rPr>
          <w:rFonts w:ascii="Calibri" w:hAnsi="Calibri"/>
          <w:b w:val="0"/>
          <w:sz w:val="22"/>
        </w:rPr>
      </w:r>
      <w:r>
        <w:rPr>
          <w:rFonts w:ascii="Calibri" w:hAnsi="Calibri"/>
          <w:b/>
          <w:sz w:val="22"/>
        </w:rPr>
        <w:t>Posteingang</w:t>
      </w:r>
      <w:r>
        <w:rPr>
          <w:rFonts w:ascii="Calibri" w:hAnsi="Calibri"/>
          <w:b w:val="0"/>
          <w:sz w:val="22"/>
        </w:rPr>
      </w:r>
    </w:p>
    <w:p>
      <w:pPr>
        <w:spacing w:after="120" w:before="0"/>
      </w:pPr>
      <w:r>
        <w:rPr>
          <w:rFonts w:ascii="Calibri" w:hAnsi="Calibri"/>
          <w:b w:val="0"/>
          <w:sz w:val="22"/>
        </w:rPr>
        <w:t>Die zentrale Sammelstelle für alle ausgefüllten Patientenfragebögen — unabhängig davon, über welchen Weg sie eingegangen sind.</w:t>
      </w:r>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0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Calibri" w:hAnsi="Calibri"/>
      <w:b/>
      <w:bCs/>
      <w:color w:val="1F497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Calibri" w:hAnsi="Calibr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