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4B34" w14:textId="77777777" w:rsidR="008027C6" w:rsidRPr="008027C6" w:rsidRDefault="008027C6" w:rsidP="00C66B18">
      <w:pPr>
        <w:widowControl/>
        <w:autoSpaceDE w:val="0"/>
        <w:autoSpaceDN w:val="0"/>
        <w:adjustRightInd w:val="0"/>
        <w:spacing w:after="280" w:line="276" w:lineRule="auto"/>
        <w:ind w:firstLineChars="150" w:firstLine="663"/>
        <w:rPr>
          <w:rFonts w:ascii="Times" w:hAnsi="Times" w:cs="Times"/>
          <w:kern w:val="0"/>
          <w:sz w:val="44"/>
          <w:szCs w:val="44"/>
        </w:rPr>
      </w:pPr>
      <w:r w:rsidRPr="008027C6">
        <w:rPr>
          <w:rFonts w:ascii="楷体" w:eastAsia="楷体" w:hAnsi="楷体" w:cs="Times" w:hint="eastAsia"/>
          <w:b/>
          <w:kern w:val="0"/>
          <w:sz w:val="44"/>
          <w:szCs w:val="44"/>
        </w:rPr>
        <w:t>第四届器官</w:t>
      </w:r>
      <w:r w:rsidRPr="008027C6">
        <w:rPr>
          <w:rFonts w:ascii="楷体" w:eastAsia="楷体" w:hAnsi="楷体" w:cs="Times"/>
          <w:b/>
          <w:kern w:val="0"/>
          <w:sz w:val="44"/>
          <w:szCs w:val="44"/>
        </w:rPr>
        <w:t>芯片与</w:t>
      </w:r>
      <w:r w:rsidRPr="008027C6">
        <w:rPr>
          <w:rFonts w:ascii="楷体" w:eastAsia="楷体" w:hAnsi="楷体" w:cs="Times" w:hint="eastAsia"/>
          <w:b/>
          <w:kern w:val="0"/>
          <w:sz w:val="44"/>
          <w:szCs w:val="44"/>
        </w:rPr>
        <w:t>类器官芯片</w:t>
      </w:r>
      <w:r w:rsidRPr="008027C6">
        <w:rPr>
          <w:rFonts w:ascii="楷体" w:eastAsia="楷体" w:hAnsi="楷体" w:cs="Times"/>
          <w:b/>
          <w:kern w:val="0"/>
          <w:sz w:val="44"/>
          <w:szCs w:val="44"/>
        </w:rPr>
        <w:t>研讨会</w:t>
      </w:r>
    </w:p>
    <w:p w14:paraId="0DE19670" w14:textId="77777777" w:rsidR="003472D4" w:rsidRPr="008027C6" w:rsidRDefault="003472D4" w:rsidP="003472D4">
      <w:pPr>
        <w:jc w:val="center"/>
        <w:rPr>
          <w:sz w:val="36"/>
          <w:szCs w:val="36"/>
        </w:rPr>
      </w:pPr>
    </w:p>
    <w:p w14:paraId="2F9DFF7C" w14:textId="58DC83AC" w:rsidR="003472D4" w:rsidRPr="008027C6" w:rsidRDefault="008027C6" w:rsidP="003472D4">
      <w:pPr>
        <w:jc w:val="center"/>
        <w:rPr>
          <w:sz w:val="36"/>
          <w:szCs w:val="36"/>
        </w:rPr>
      </w:pPr>
      <w:r w:rsidRPr="008027C6">
        <w:rPr>
          <w:rFonts w:ascii="Times New Roman" w:eastAsia="等线" w:hAnsi="Times New Roman"/>
          <w:b/>
          <w:kern w:val="0"/>
          <w:sz w:val="36"/>
          <w:szCs w:val="36"/>
        </w:rPr>
        <w:t>The 4</w:t>
      </w:r>
      <w:r w:rsidRPr="008027C6">
        <w:rPr>
          <w:rFonts w:ascii="Times New Roman" w:eastAsia="等线" w:hAnsi="Times New Roman"/>
          <w:b/>
          <w:kern w:val="0"/>
          <w:sz w:val="36"/>
          <w:szCs w:val="36"/>
          <w:vertAlign w:val="superscript"/>
        </w:rPr>
        <w:t>th</w:t>
      </w:r>
      <w:r w:rsidRPr="008027C6">
        <w:rPr>
          <w:rFonts w:ascii="Times New Roman" w:eastAsia="等线" w:hAnsi="Times New Roman"/>
          <w:b/>
          <w:kern w:val="0"/>
          <w:sz w:val="36"/>
          <w:szCs w:val="36"/>
        </w:rPr>
        <w:t xml:space="preserve"> Symposium </w:t>
      </w:r>
      <w:r w:rsidRPr="008027C6">
        <w:rPr>
          <w:rFonts w:ascii="Times New Roman" w:eastAsia="等线" w:hAnsi="Times New Roman" w:hint="eastAsia"/>
          <w:b/>
          <w:kern w:val="0"/>
          <w:sz w:val="36"/>
          <w:szCs w:val="36"/>
        </w:rPr>
        <w:t>on</w:t>
      </w:r>
      <w:r w:rsidRPr="008027C6">
        <w:rPr>
          <w:rFonts w:ascii="Times New Roman" w:eastAsia="等线" w:hAnsi="Times New Roman"/>
          <w:b/>
          <w:kern w:val="0"/>
          <w:sz w:val="36"/>
          <w:szCs w:val="36"/>
        </w:rPr>
        <w:t xml:space="preserve"> Human Organoids and</w:t>
      </w:r>
      <w:r w:rsidRPr="008027C6">
        <w:rPr>
          <w:rFonts w:ascii="Times New Roman" w:eastAsia="等线" w:hAnsi="Times New Roman" w:hint="eastAsia"/>
          <w:b/>
          <w:kern w:val="0"/>
          <w:sz w:val="36"/>
          <w:szCs w:val="36"/>
        </w:rPr>
        <w:t xml:space="preserve"> </w:t>
      </w:r>
      <w:r w:rsidRPr="008027C6">
        <w:rPr>
          <w:rFonts w:ascii="Times New Roman" w:eastAsia="等线" w:hAnsi="Times New Roman"/>
          <w:b/>
          <w:kern w:val="0"/>
          <w:sz w:val="36"/>
          <w:szCs w:val="36"/>
        </w:rPr>
        <w:t>Organs-on-a-Chip</w:t>
      </w:r>
    </w:p>
    <w:p w14:paraId="0660E5D2" w14:textId="0952830E" w:rsidR="003472D4" w:rsidRDefault="003472D4" w:rsidP="003472D4">
      <w:pPr>
        <w:jc w:val="center"/>
        <w:rPr>
          <w:sz w:val="48"/>
          <w:szCs w:val="48"/>
        </w:rPr>
      </w:pPr>
    </w:p>
    <w:p w14:paraId="3D7A5879" w14:textId="19A0F021" w:rsidR="00957B0B" w:rsidRDefault="00957B0B" w:rsidP="003472D4">
      <w:pPr>
        <w:jc w:val="center"/>
        <w:rPr>
          <w:sz w:val="48"/>
          <w:szCs w:val="48"/>
        </w:rPr>
      </w:pPr>
    </w:p>
    <w:p w14:paraId="4E28D11E" w14:textId="0EEB4F68" w:rsidR="00957B0B" w:rsidRDefault="00957B0B" w:rsidP="003472D4">
      <w:pPr>
        <w:jc w:val="center"/>
        <w:rPr>
          <w:sz w:val="48"/>
          <w:szCs w:val="48"/>
        </w:rPr>
      </w:pPr>
    </w:p>
    <w:p w14:paraId="745204A5" w14:textId="77777777" w:rsidR="00957B0B" w:rsidRPr="003472D4" w:rsidRDefault="00957B0B" w:rsidP="003472D4">
      <w:pPr>
        <w:jc w:val="center"/>
        <w:rPr>
          <w:sz w:val="48"/>
          <w:szCs w:val="48"/>
        </w:rPr>
      </w:pPr>
    </w:p>
    <w:p w14:paraId="69C201EA" w14:textId="5B5F07D8" w:rsidR="003472D4" w:rsidRPr="00957B0B" w:rsidRDefault="003472D4" w:rsidP="00957B0B">
      <w:pPr>
        <w:widowControl/>
        <w:autoSpaceDE w:val="0"/>
        <w:autoSpaceDN w:val="0"/>
        <w:adjustRightInd w:val="0"/>
        <w:spacing w:after="280" w:line="276" w:lineRule="auto"/>
        <w:ind w:firstLineChars="150" w:firstLine="783"/>
        <w:jc w:val="center"/>
        <w:rPr>
          <w:rFonts w:ascii="楷体" w:eastAsia="楷体" w:hAnsi="楷体" w:cs="Times"/>
          <w:b/>
          <w:kern w:val="0"/>
          <w:sz w:val="52"/>
          <w:szCs w:val="52"/>
        </w:rPr>
      </w:pPr>
      <w:r w:rsidRPr="00957B0B">
        <w:rPr>
          <w:rFonts w:ascii="楷体" w:eastAsia="楷体" w:hAnsi="楷体" w:cs="Times" w:hint="eastAsia"/>
          <w:b/>
          <w:kern w:val="0"/>
          <w:sz w:val="52"/>
          <w:szCs w:val="52"/>
        </w:rPr>
        <w:t>赞助、参展邀请函</w:t>
      </w:r>
    </w:p>
    <w:p w14:paraId="52D05EED" w14:textId="10374348" w:rsidR="003472D4" w:rsidRPr="00957B0B" w:rsidRDefault="003472D4" w:rsidP="003472D4">
      <w:pPr>
        <w:jc w:val="center"/>
        <w:rPr>
          <w:rFonts w:ascii="Times New Roman" w:eastAsia="等线" w:hAnsi="Times New Roman"/>
          <w:b/>
          <w:kern w:val="0"/>
          <w:sz w:val="52"/>
          <w:szCs w:val="52"/>
        </w:rPr>
      </w:pPr>
      <w:r w:rsidRPr="00957B0B">
        <w:rPr>
          <w:rFonts w:ascii="Times New Roman" w:eastAsia="等线" w:hAnsi="Times New Roman"/>
          <w:b/>
          <w:kern w:val="0"/>
          <w:sz w:val="52"/>
          <w:szCs w:val="52"/>
        </w:rPr>
        <w:t>Invitation for the Sponsorship and Exhibitors</w:t>
      </w:r>
    </w:p>
    <w:p w14:paraId="331CD0D0" w14:textId="737D4688" w:rsidR="003472D4" w:rsidRDefault="003472D4" w:rsidP="003472D4">
      <w:pPr>
        <w:jc w:val="center"/>
        <w:rPr>
          <w:sz w:val="48"/>
          <w:szCs w:val="48"/>
        </w:rPr>
      </w:pPr>
    </w:p>
    <w:p w14:paraId="2807C499" w14:textId="0989332B" w:rsidR="003472D4" w:rsidRDefault="003472D4" w:rsidP="003472D4">
      <w:pPr>
        <w:jc w:val="center"/>
        <w:rPr>
          <w:sz w:val="48"/>
          <w:szCs w:val="48"/>
        </w:rPr>
      </w:pPr>
    </w:p>
    <w:p w14:paraId="6F7CAA98" w14:textId="1CA98F58" w:rsidR="00957B0B" w:rsidRDefault="00957B0B" w:rsidP="003472D4">
      <w:pPr>
        <w:jc w:val="center"/>
        <w:rPr>
          <w:sz w:val="48"/>
          <w:szCs w:val="48"/>
        </w:rPr>
      </w:pPr>
    </w:p>
    <w:p w14:paraId="2FECDBD7" w14:textId="2CBA9BC7" w:rsidR="00957B0B" w:rsidRDefault="00957B0B" w:rsidP="003472D4">
      <w:pPr>
        <w:jc w:val="center"/>
        <w:rPr>
          <w:sz w:val="48"/>
          <w:szCs w:val="48"/>
        </w:rPr>
      </w:pPr>
    </w:p>
    <w:p w14:paraId="0DF6DE83" w14:textId="52C30A6D" w:rsidR="00957B0B" w:rsidRDefault="00957B0B" w:rsidP="003472D4">
      <w:pPr>
        <w:jc w:val="center"/>
        <w:rPr>
          <w:sz w:val="48"/>
          <w:szCs w:val="48"/>
        </w:rPr>
      </w:pPr>
    </w:p>
    <w:p w14:paraId="1F73D257" w14:textId="395905CF" w:rsidR="00957B0B" w:rsidRDefault="00957B0B" w:rsidP="003472D4">
      <w:pPr>
        <w:jc w:val="center"/>
        <w:rPr>
          <w:sz w:val="48"/>
          <w:szCs w:val="48"/>
        </w:rPr>
      </w:pPr>
    </w:p>
    <w:p w14:paraId="2740A480" w14:textId="75F39538" w:rsidR="00957B0B" w:rsidRDefault="00957B0B" w:rsidP="003472D4">
      <w:pPr>
        <w:jc w:val="center"/>
        <w:rPr>
          <w:sz w:val="48"/>
          <w:szCs w:val="48"/>
        </w:rPr>
      </w:pPr>
    </w:p>
    <w:p w14:paraId="1ED679AD" w14:textId="6E44C04C" w:rsidR="003472D4" w:rsidRPr="0013762E" w:rsidRDefault="003472D4" w:rsidP="003472D4">
      <w:pPr>
        <w:jc w:val="center"/>
        <w:rPr>
          <w:rFonts w:ascii="Times New Roman" w:eastAsia="等线" w:hAnsi="Times New Roman"/>
          <w:b/>
          <w:kern w:val="0"/>
          <w:sz w:val="36"/>
          <w:szCs w:val="36"/>
        </w:rPr>
      </w:pPr>
      <w:r w:rsidRPr="0013762E">
        <w:rPr>
          <w:rFonts w:ascii="Times New Roman" w:eastAsia="等线" w:hAnsi="Times New Roman" w:hint="eastAsia"/>
          <w:b/>
          <w:kern w:val="0"/>
          <w:sz w:val="36"/>
          <w:szCs w:val="36"/>
        </w:rPr>
        <w:t>2021</w:t>
      </w:r>
      <w:r w:rsidRPr="0013762E">
        <w:rPr>
          <w:rFonts w:ascii="Times New Roman" w:eastAsia="等线" w:hAnsi="Times New Roman" w:hint="eastAsia"/>
          <w:b/>
          <w:kern w:val="0"/>
          <w:sz w:val="36"/>
          <w:szCs w:val="36"/>
        </w:rPr>
        <w:t>年</w:t>
      </w:r>
      <w:r w:rsidR="008027C6" w:rsidRPr="0013762E">
        <w:rPr>
          <w:rFonts w:ascii="Times New Roman" w:eastAsia="等线" w:hAnsi="Times New Roman"/>
          <w:b/>
          <w:kern w:val="0"/>
          <w:sz w:val="36"/>
          <w:szCs w:val="36"/>
        </w:rPr>
        <w:t>12</w:t>
      </w:r>
      <w:r w:rsidRPr="0013762E">
        <w:rPr>
          <w:rFonts w:ascii="Times New Roman" w:eastAsia="等线" w:hAnsi="Times New Roman" w:hint="eastAsia"/>
          <w:b/>
          <w:kern w:val="0"/>
          <w:sz w:val="36"/>
          <w:szCs w:val="36"/>
        </w:rPr>
        <w:t>月</w:t>
      </w:r>
      <w:r w:rsidR="008027C6" w:rsidRPr="0013762E">
        <w:rPr>
          <w:rFonts w:ascii="Times New Roman" w:eastAsia="等线" w:hAnsi="Times New Roman"/>
          <w:b/>
          <w:kern w:val="0"/>
          <w:sz w:val="36"/>
          <w:szCs w:val="36"/>
        </w:rPr>
        <w:t>10</w:t>
      </w:r>
      <w:r w:rsidRPr="0013762E">
        <w:rPr>
          <w:rFonts w:ascii="Times New Roman" w:eastAsia="等线" w:hAnsi="Times New Roman" w:hint="eastAsia"/>
          <w:b/>
          <w:kern w:val="0"/>
          <w:sz w:val="36"/>
          <w:szCs w:val="36"/>
        </w:rPr>
        <w:t>-</w:t>
      </w:r>
      <w:r w:rsidR="008027C6" w:rsidRPr="0013762E">
        <w:rPr>
          <w:rFonts w:ascii="Times New Roman" w:eastAsia="等线" w:hAnsi="Times New Roman"/>
          <w:b/>
          <w:kern w:val="0"/>
          <w:sz w:val="36"/>
          <w:szCs w:val="36"/>
        </w:rPr>
        <w:t>12</w:t>
      </w:r>
      <w:r w:rsidRPr="0013762E">
        <w:rPr>
          <w:rFonts w:ascii="Times New Roman" w:eastAsia="等线" w:hAnsi="Times New Roman" w:hint="eastAsia"/>
          <w:b/>
          <w:kern w:val="0"/>
          <w:sz w:val="36"/>
          <w:szCs w:val="36"/>
        </w:rPr>
        <w:t>日</w:t>
      </w:r>
    </w:p>
    <w:p w14:paraId="498D91BE" w14:textId="6D3F3850" w:rsidR="00475AC1" w:rsidRPr="0013762E" w:rsidRDefault="003472D4" w:rsidP="003472D4">
      <w:pPr>
        <w:jc w:val="center"/>
        <w:rPr>
          <w:rFonts w:ascii="Times New Roman" w:eastAsia="等线" w:hAnsi="Times New Roman"/>
          <w:b/>
          <w:kern w:val="0"/>
          <w:sz w:val="36"/>
          <w:szCs w:val="36"/>
        </w:rPr>
      </w:pPr>
      <w:r w:rsidRPr="0013762E">
        <w:rPr>
          <w:rFonts w:ascii="Times New Roman" w:eastAsia="等线" w:hAnsi="Times New Roman" w:hint="eastAsia"/>
          <w:b/>
          <w:kern w:val="0"/>
          <w:sz w:val="36"/>
          <w:szCs w:val="36"/>
        </w:rPr>
        <w:t>中国</w:t>
      </w:r>
      <w:r w:rsidR="008027C6" w:rsidRPr="0013762E">
        <w:rPr>
          <w:rFonts w:ascii="Times New Roman" w:eastAsia="等线" w:hAnsi="Times New Roman" w:hint="eastAsia"/>
          <w:b/>
          <w:kern w:val="0"/>
          <w:sz w:val="36"/>
          <w:szCs w:val="36"/>
        </w:rPr>
        <w:t>海南</w:t>
      </w:r>
    </w:p>
    <w:p w14:paraId="01F4E5C0" w14:textId="77777777" w:rsidR="008027C6" w:rsidRDefault="008027C6" w:rsidP="003472D4">
      <w:pPr>
        <w:widowControl/>
        <w:autoSpaceDE w:val="0"/>
        <w:autoSpaceDN w:val="0"/>
        <w:adjustRightInd w:val="0"/>
        <w:spacing w:line="360" w:lineRule="auto"/>
        <w:jc w:val="left"/>
        <w:rPr>
          <w:rFonts w:ascii="楷体" w:eastAsia="楷体" w:hAnsi="楷体" w:cs="Times"/>
          <w:kern w:val="0"/>
          <w:sz w:val="28"/>
          <w:szCs w:val="28"/>
        </w:rPr>
      </w:pPr>
    </w:p>
    <w:p w14:paraId="3754C48A" w14:textId="4BC204D1" w:rsidR="003472D4" w:rsidRPr="003472D4" w:rsidRDefault="003472D4" w:rsidP="003472D4">
      <w:pPr>
        <w:widowControl/>
        <w:autoSpaceDE w:val="0"/>
        <w:autoSpaceDN w:val="0"/>
        <w:adjustRightInd w:val="0"/>
        <w:spacing w:line="360" w:lineRule="auto"/>
        <w:jc w:val="left"/>
        <w:rPr>
          <w:rFonts w:ascii="楷体" w:eastAsia="楷体" w:hAnsi="楷体" w:cs="Times"/>
          <w:kern w:val="0"/>
          <w:sz w:val="28"/>
          <w:szCs w:val="28"/>
        </w:rPr>
      </w:pPr>
      <w:r w:rsidRPr="003472D4">
        <w:rPr>
          <w:rFonts w:ascii="楷体" w:eastAsia="楷体" w:hAnsi="楷体" w:cs="Times" w:hint="eastAsia"/>
          <w:kern w:val="0"/>
          <w:sz w:val="28"/>
          <w:szCs w:val="28"/>
        </w:rPr>
        <w:lastRenderedPageBreak/>
        <w:t>尊敬的先生/女士：</w:t>
      </w:r>
    </w:p>
    <w:p w14:paraId="7837069C" w14:textId="569543BE" w:rsidR="003472D4" w:rsidRPr="003472D4" w:rsidRDefault="003472D4" w:rsidP="003472D4">
      <w:pPr>
        <w:widowControl/>
        <w:autoSpaceDE w:val="0"/>
        <w:autoSpaceDN w:val="0"/>
        <w:adjustRightInd w:val="0"/>
        <w:spacing w:line="360" w:lineRule="auto"/>
        <w:ind w:firstLineChars="150" w:firstLine="420"/>
        <w:rPr>
          <w:rFonts w:ascii="Times New Roman" w:eastAsia="楷体" w:hAnsi="Times New Roman" w:cs="Times New Roman"/>
          <w:kern w:val="0"/>
          <w:sz w:val="28"/>
          <w:szCs w:val="28"/>
        </w:rPr>
      </w:pPr>
      <w:r w:rsidRPr="003472D4">
        <w:rPr>
          <w:rFonts w:ascii="Times New Roman" w:eastAsia="楷体" w:hAnsi="Times New Roman" w:cs="Times New Roman"/>
          <w:kern w:val="0"/>
          <w:sz w:val="28"/>
          <w:szCs w:val="28"/>
        </w:rPr>
        <w:t>第四届</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器官芯片与类器官芯片研讨会</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将于</w:t>
      </w:r>
      <w:r w:rsidRPr="003472D4">
        <w:rPr>
          <w:rFonts w:ascii="Times New Roman" w:eastAsia="楷体" w:hAnsi="Times New Roman" w:cs="Times New Roman"/>
          <w:kern w:val="0"/>
          <w:sz w:val="28"/>
          <w:szCs w:val="28"/>
        </w:rPr>
        <w:t>2021</w:t>
      </w:r>
      <w:r w:rsidRPr="003472D4">
        <w:rPr>
          <w:rFonts w:ascii="Times New Roman" w:eastAsia="楷体" w:hAnsi="Times New Roman" w:cs="Times New Roman"/>
          <w:kern w:val="0"/>
          <w:sz w:val="28"/>
          <w:szCs w:val="28"/>
        </w:rPr>
        <w:t>年</w:t>
      </w:r>
      <w:r w:rsidRPr="003472D4">
        <w:rPr>
          <w:rFonts w:ascii="Times New Roman" w:eastAsia="楷体" w:hAnsi="Times New Roman" w:cs="Times New Roman"/>
          <w:kern w:val="0"/>
          <w:sz w:val="28"/>
          <w:szCs w:val="28"/>
        </w:rPr>
        <w:t>12</w:t>
      </w:r>
      <w:r w:rsidRPr="003472D4">
        <w:rPr>
          <w:rFonts w:ascii="Times New Roman" w:eastAsia="楷体" w:hAnsi="Times New Roman" w:cs="Times New Roman"/>
          <w:kern w:val="0"/>
          <w:sz w:val="28"/>
          <w:szCs w:val="28"/>
        </w:rPr>
        <w:t>月</w:t>
      </w:r>
      <w:r w:rsidRPr="003472D4">
        <w:rPr>
          <w:rFonts w:ascii="Times New Roman" w:eastAsia="楷体" w:hAnsi="Times New Roman" w:cs="Times New Roman"/>
          <w:kern w:val="0"/>
          <w:sz w:val="28"/>
          <w:szCs w:val="28"/>
        </w:rPr>
        <w:t>10</w:t>
      </w:r>
      <w:r w:rsidRPr="003472D4">
        <w:rPr>
          <w:rFonts w:ascii="Times New Roman" w:eastAsia="楷体" w:hAnsi="Times New Roman" w:cs="Times New Roman"/>
          <w:kern w:val="0"/>
          <w:sz w:val="28"/>
          <w:szCs w:val="28"/>
        </w:rPr>
        <w:t>日</w:t>
      </w:r>
      <w:r w:rsidRPr="003472D4">
        <w:rPr>
          <w:rFonts w:ascii="Times New Roman" w:eastAsia="楷体" w:hAnsi="Times New Roman" w:cs="Times New Roman"/>
          <w:kern w:val="0"/>
          <w:sz w:val="28"/>
          <w:szCs w:val="28"/>
        </w:rPr>
        <w:t>-12</w:t>
      </w:r>
      <w:r w:rsidRPr="003472D4">
        <w:rPr>
          <w:rFonts w:ascii="Times New Roman" w:eastAsia="楷体" w:hAnsi="Times New Roman" w:cs="Times New Roman"/>
          <w:kern w:val="0"/>
          <w:sz w:val="28"/>
          <w:szCs w:val="28"/>
        </w:rPr>
        <w:t>日在海南大学学术交流中心酒店召开。本次会议由东南大学、海南大学、美国哥伦比亚大学联合主办，由东南大学生物电子学国家重点实验室和东南大学苏州医疗器械研究院承办。本次会议诚挚邀请国内外高等院校、科研院所、生物医学工程相关企业等单位从事器官芯片，类器官、组织工程、生物医学大数据等领域研究和应用的知名专家、学者、企业家进行深入交流，探讨器官芯片</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类器官芯片、类器官、生物医学大数据等生物医学工程的最新研究方向、展示生物医学工程领域的最新科研成果，搭建生物医学工程科研单位与生物医学工程企业产学研结合的平台，共同促进我国器官芯片研究与产业发展进入新的里程。前三届会议邀请了</w:t>
      </w:r>
      <w:r w:rsidRPr="003472D4">
        <w:rPr>
          <w:rFonts w:ascii="Times New Roman" w:eastAsia="楷体" w:hAnsi="Times New Roman" w:cs="Times New Roman"/>
          <w:kern w:val="0"/>
          <w:sz w:val="28"/>
          <w:szCs w:val="28"/>
        </w:rPr>
        <w:t>David Weitz</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Dan Tagle</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Kam Leong, Michael Shuler, Marcus Textor</w:t>
      </w:r>
      <w:r w:rsidRPr="003472D4">
        <w:rPr>
          <w:rFonts w:ascii="Times New Roman" w:eastAsia="楷体" w:hAnsi="Times New Roman" w:cs="Times New Roman"/>
          <w:kern w:val="0"/>
          <w:sz w:val="28"/>
          <w:szCs w:val="28"/>
        </w:rPr>
        <w:t>，</w:t>
      </w:r>
      <w:r w:rsidRPr="003472D4">
        <w:rPr>
          <w:rFonts w:ascii="Times New Roman" w:eastAsia="楷体" w:hAnsi="Times New Roman" w:cs="Times New Roman"/>
          <w:kern w:val="0"/>
          <w:sz w:val="28"/>
          <w:szCs w:val="28"/>
        </w:rPr>
        <w:t>Kaiming Ye</w:t>
      </w:r>
      <w:r w:rsidRPr="003472D4">
        <w:rPr>
          <w:rFonts w:ascii="Times New Roman" w:eastAsia="楷体" w:hAnsi="Times New Roman" w:cs="Times New Roman"/>
          <w:kern w:val="0"/>
          <w:sz w:val="28"/>
          <w:szCs w:val="28"/>
        </w:rPr>
        <w:t>，顾忠泽，等国际国内器官芯片和组织工程方面的著名专家。</w:t>
      </w:r>
      <w:r w:rsidRPr="003472D4">
        <w:rPr>
          <w:rFonts w:ascii="Times New Roman" w:eastAsia="楷体" w:hAnsi="Times New Roman" w:cs="Times New Roman"/>
          <w:kern w:val="0"/>
          <w:sz w:val="28"/>
          <w:szCs w:val="28"/>
        </w:rPr>
        <w:t xml:space="preserve"> </w:t>
      </w:r>
    </w:p>
    <w:p w14:paraId="7D2D9DC0" w14:textId="0CA63A0A" w:rsidR="003472D4" w:rsidRPr="003472D4" w:rsidRDefault="003472D4" w:rsidP="003472D4">
      <w:pPr>
        <w:widowControl/>
        <w:autoSpaceDE w:val="0"/>
        <w:autoSpaceDN w:val="0"/>
        <w:adjustRightInd w:val="0"/>
        <w:spacing w:line="360" w:lineRule="auto"/>
        <w:ind w:firstLineChars="200" w:firstLine="560"/>
        <w:rPr>
          <w:rFonts w:ascii="Times New Roman" w:eastAsia="楷体" w:hAnsi="Times New Roman" w:cs="Times New Roman"/>
          <w:kern w:val="0"/>
          <w:sz w:val="28"/>
          <w:szCs w:val="28"/>
        </w:rPr>
      </w:pPr>
      <w:r w:rsidRPr="003472D4">
        <w:rPr>
          <w:rFonts w:ascii="Times New Roman" w:eastAsia="楷体" w:hAnsi="Times New Roman" w:cs="Times New Roman"/>
          <w:kern w:val="0"/>
          <w:sz w:val="28"/>
          <w:szCs w:val="28"/>
        </w:rPr>
        <w:t>衷心欢迎广大从事生物医学工程研究的学者、相关企业界代表积极参会。大会期间将向相关企事业单位提供宣传自我、展示产品和寻找合作的机会。特邀贵单位赞助、参展，合作形式如下：</w:t>
      </w:r>
    </w:p>
    <w:p w14:paraId="6C66B7C6" w14:textId="195C907A" w:rsidR="003472D4" w:rsidRDefault="003472D4" w:rsidP="0013762E"/>
    <w:p w14:paraId="0F1F6905" w14:textId="76E03A2C" w:rsidR="0013762E" w:rsidRDefault="0013762E" w:rsidP="0013762E"/>
    <w:p w14:paraId="13249882" w14:textId="77777777" w:rsidR="00C66B18" w:rsidRDefault="00C66B18" w:rsidP="0013762E"/>
    <w:p w14:paraId="58D5FD67" w14:textId="246745AA" w:rsidR="0013762E" w:rsidRDefault="0013762E" w:rsidP="0013762E"/>
    <w:p w14:paraId="28E85E28" w14:textId="7570DE5F" w:rsidR="0013762E" w:rsidRDefault="0013762E" w:rsidP="0013762E"/>
    <w:p w14:paraId="060FEB69" w14:textId="2BC6C93A" w:rsidR="0013762E" w:rsidRDefault="0013762E" w:rsidP="0013762E"/>
    <w:p w14:paraId="042284C0" w14:textId="3B4B6296" w:rsidR="0013762E" w:rsidRDefault="0013762E" w:rsidP="0013762E"/>
    <w:p w14:paraId="5611EE1B" w14:textId="08E864F1" w:rsidR="0013762E" w:rsidRDefault="0013762E" w:rsidP="0013762E"/>
    <w:p w14:paraId="567530F0" w14:textId="600D37FF" w:rsidR="0013762E" w:rsidRDefault="0013762E" w:rsidP="0013762E"/>
    <w:p w14:paraId="762A0B79" w14:textId="460718FE" w:rsidR="00C66B18" w:rsidRDefault="00C66B18" w:rsidP="0013762E"/>
    <w:p w14:paraId="1D09CB47" w14:textId="523EB6B9" w:rsidR="0013762E" w:rsidRPr="00881B6F" w:rsidRDefault="0013762E" w:rsidP="0013762E">
      <w:pPr>
        <w:rPr>
          <w:rFonts w:ascii="Times New Roman" w:eastAsia="楷体" w:hAnsi="Times New Roman" w:cs="Times New Roman"/>
          <w:b/>
          <w:bCs/>
          <w:kern w:val="0"/>
          <w:sz w:val="28"/>
          <w:szCs w:val="28"/>
        </w:rPr>
      </w:pPr>
      <w:r w:rsidRPr="00881B6F">
        <w:rPr>
          <w:rFonts w:ascii="Times New Roman" w:eastAsia="楷体" w:hAnsi="Times New Roman" w:cs="Times New Roman" w:hint="eastAsia"/>
          <w:b/>
          <w:bCs/>
          <w:kern w:val="0"/>
          <w:sz w:val="28"/>
          <w:szCs w:val="28"/>
        </w:rPr>
        <w:lastRenderedPageBreak/>
        <w:t>1</w:t>
      </w:r>
      <w:r w:rsidR="00D72176" w:rsidRPr="00881B6F">
        <w:rPr>
          <w:rFonts w:ascii="Times New Roman" w:eastAsia="楷体" w:hAnsi="Times New Roman" w:cs="Times New Roman" w:hint="eastAsia"/>
          <w:b/>
          <w:bCs/>
          <w:kern w:val="0"/>
          <w:sz w:val="28"/>
          <w:szCs w:val="28"/>
        </w:rPr>
        <w:t>、</w:t>
      </w:r>
      <w:r w:rsidRPr="00881B6F">
        <w:rPr>
          <w:rFonts w:ascii="Times New Roman" w:eastAsia="楷体" w:hAnsi="Times New Roman" w:cs="Times New Roman" w:hint="eastAsia"/>
          <w:b/>
          <w:bCs/>
          <w:kern w:val="0"/>
          <w:sz w:val="28"/>
          <w:szCs w:val="28"/>
        </w:rPr>
        <w:t>钻石赞助单位：人民币</w:t>
      </w:r>
      <w:r w:rsidR="00B14B96" w:rsidRPr="00881B6F">
        <w:rPr>
          <w:rFonts w:ascii="Times New Roman" w:eastAsia="楷体" w:hAnsi="Times New Roman" w:cs="Times New Roman" w:hint="eastAsia"/>
          <w:b/>
          <w:bCs/>
          <w:kern w:val="0"/>
          <w:sz w:val="28"/>
          <w:szCs w:val="28"/>
        </w:rPr>
        <w:t>壹拾</w:t>
      </w:r>
      <w:r w:rsidRPr="00881B6F">
        <w:rPr>
          <w:rFonts w:ascii="Times New Roman" w:eastAsia="楷体" w:hAnsi="Times New Roman" w:cs="Times New Roman" w:hint="eastAsia"/>
          <w:b/>
          <w:bCs/>
          <w:kern w:val="0"/>
          <w:sz w:val="28"/>
          <w:szCs w:val="28"/>
        </w:rPr>
        <w:t>万元</w:t>
      </w:r>
    </w:p>
    <w:p w14:paraId="0ADCAC23" w14:textId="7E9975AC" w:rsidR="00214C87" w:rsidRPr="00AD1718" w:rsidRDefault="003B21E8" w:rsidP="0013762E">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BC47A4">
        <w:rPr>
          <w:rFonts w:ascii="Times New Roman" w:eastAsia="楷体" w:hAnsi="Times New Roman" w:cs="Times New Roman"/>
          <w:kern w:val="0"/>
          <w:sz w:val="28"/>
          <w:szCs w:val="28"/>
        </w:rPr>
        <w:t>1</w:t>
      </w:r>
      <w:r w:rsidRPr="00AD1718">
        <w:rPr>
          <w:rFonts w:ascii="Times New Roman" w:eastAsia="楷体" w:hAnsi="Times New Roman" w:cs="Times New Roman" w:hint="eastAsia"/>
          <w:kern w:val="0"/>
          <w:sz w:val="28"/>
          <w:szCs w:val="28"/>
        </w:rPr>
        <w:t>）</w:t>
      </w:r>
      <w:r w:rsidR="00214C87" w:rsidRPr="00AD1718">
        <w:rPr>
          <w:rFonts w:ascii="Times New Roman" w:eastAsia="楷体" w:hAnsi="Times New Roman" w:cs="Times New Roman" w:hint="eastAsia"/>
          <w:kern w:val="0"/>
          <w:sz w:val="28"/>
          <w:szCs w:val="28"/>
        </w:rPr>
        <w:t>提供</w:t>
      </w:r>
      <w:r w:rsidR="00214C87" w:rsidRPr="00AD1718">
        <w:rPr>
          <w:rFonts w:ascii="Times New Roman" w:eastAsia="楷体" w:hAnsi="Times New Roman" w:cs="Times New Roman"/>
          <w:kern w:val="0"/>
          <w:sz w:val="28"/>
          <w:szCs w:val="28"/>
        </w:rPr>
        <w:t>1</w:t>
      </w:r>
      <w:r w:rsidR="00214C87" w:rsidRPr="00AD1718">
        <w:rPr>
          <w:rFonts w:ascii="Times New Roman" w:eastAsia="楷体" w:hAnsi="Times New Roman" w:cs="Times New Roman" w:hint="eastAsia"/>
          <w:kern w:val="0"/>
          <w:sz w:val="28"/>
          <w:szCs w:val="28"/>
        </w:rPr>
        <w:t>次会议学术报告机会（与大会主题相关）；</w:t>
      </w:r>
    </w:p>
    <w:p w14:paraId="1BC82ED9" w14:textId="3808CAE4" w:rsidR="0013762E" w:rsidRPr="00AD1718" w:rsidRDefault="0013762E" w:rsidP="0013762E">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BC47A4">
        <w:rPr>
          <w:rFonts w:ascii="Times New Roman" w:eastAsia="楷体" w:hAnsi="Times New Roman" w:cs="Times New Roman"/>
          <w:kern w:val="0"/>
          <w:sz w:val="28"/>
          <w:szCs w:val="28"/>
        </w:rPr>
        <w:t>2</w:t>
      </w:r>
      <w:r w:rsidRPr="00AD1718">
        <w:rPr>
          <w:rFonts w:ascii="Times New Roman" w:eastAsia="楷体" w:hAnsi="Times New Roman" w:cs="Times New Roman" w:hint="eastAsia"/>
          <w:kern w:val="0"/>
          <w:sz w:val="28"/>
          <w:szCs w:val="28"/>
        </w:rPr>
        <w:t>）在《会议手册》内刊登一个版面彩色广告；</w:t>
      </w:r>
    </w:p>
    <w:p w14:paraId="69B9FC51" w14:textId="296B0DD1" w:rsidR="0013762E" w:rsidRPr="00AD1718" w:rsidRDefault="0013762E" w:rsidP="0013762E">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BC47A4">
        <w:rPr>
          <w:rFonts w:ascii="Times New Roman" w:eastAsia="楷体" w:hAnsi="Times New Roman" w:cs="Times New Roman"/>
          <w:kern w:val="0"/>
          <w:sz w:val="28"/>
          <w:szCs w:val="28"/>
        </w:rPr>
        <w:t>3</w:t>
      </w:r>
      <w:r w:rsidRPr="00AD1718">
        <w:rPr>
          <w:rFonts w:ascii="Times New Roman" w:eastAsia="楷体" w:hAnsi="Times New Roman" w:cs="Times New Roman" w:hint="eastAsia"/>
          <w:kern w:val="0"/>
          <w:sz w:val="28"/>
          <w:szCs w:val="28"/>
        </w:rPr>
        <w:t>）</w:t>
      </w:r>
      <w:r w:rsidR="00D90C2C" w:rsidRPr="00AD1718">
        <w:rPr>
          <w:rFonts w:ascii="Times New Roman" w:eastAsia="楷体" w:hAnsi="Times New Roman" w:cs="Times New Roman" w:hint="eastAsia"/>
          <w:kern w:val="0"/>
          <w:sz w:val="28"/>
          <w:szCs w:val="28"/>
        </w:rPr>
        <w:t>提供相当于</w:t>
      </w:r>
      <w:r w:rsidR="00D90C2C" w:rsidRPr="00AD1718">
        <w:rPr>
          <w:rFonts w:ascii="Times New Roman" w:eastAsia="楷体" w:hAnsi="Times New Roman" w:cs="Times New Roman" w:hint="eastAsia"/>
          <w:kern w:val="0"/>
          <w:sz w:val="28"/>
          <w:szCs w:val="28"/>
        </w:rPr>
        <w:t>2</w:t>
      </w:r>
      <w:r w:rsidR="00D90C2C" w:rsidRPr="00AD1718">
        <w:rPr>
          <w:rFonts w:ascii="Times New Roman" w:eastAsia="楷体" w:hAnsi="Times New Roman" w:cs="Times New Roman" w:hint="eastAsia"/>
          <w:kern w:val="0"/>
          <w:sz w:val="28"/>
          <w:szCs w:val="28"/>
        </w:rPr>
        <w:t>个标准展位（显著位置）</w:t>
      </w:r>
      <w:r w:rsidRPr="00AD1718">
        <w:rPr>
          <w:rFonts w:ascii="Times New Roman" w:eastAsia="楷体" w:hAnsi="Times New Roman" w:cs="Times New Roman" w:hint="eastAsia"/>
          <w:kern w:val="0"/>
          <w:sz w:val="28"/>
          <w:szCs w:val="28"/>
        </w:rPr>
        <w:t>；</w:t>
      </w:r>
    </w:p>
    <w:p w14:paraId="30D83110" w14:textId="49916120" w:rsidR="0013762E" w:rsidRPr="00AD1718" w:rsidRDefault="0013762E" w:rsidP="0013762E">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BC47A4">
        <w:rPr>
          <w:rFonts w:ascii="Times New Roman" w:eastAsia="楷体" w:hAnsi="Times New Roman" w:cs="Times New Roman"/>
          <w:kern w:val="0"/>
          <w:sz w:val="28"/>
          <w:szCs w:val="28"/>
        </w:rPr>
        <w:t>4</w:t>
      </w:r>
      <w:r w:rsidRPr="00AD1718">
        <w:rPr>
          <w:rFonts w:ascii="Times New Roman" w:eastAsia="楷体" w:hAnsi="Times New Roman" w:cs="Times New Roman" w:hint="eastAsia"/>
          <w:kern w:val="0"/>
          <w:sz w:val="28"/>
          <w:szCs w:val="28"/>
        </w:rPr>
        <w:t>）大会背景墙、大会报到注册处背景板、会议程序册上标明钻石赞助单位；</w:t>
      </w:r>
    </w:p>
    <w:p w14:paraId="3F415324" w14:textId="050CE950" w:rsidR="0013762E" w:rsidRPr="00AD1718" w:rsidRDefault="0013762E" w:rsidP="0013762E">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BC47A4">
        <w:rPr>
          <w:rFonts w:ascii="Times New Roman" w:eastAsia="楷体" w:hAnsi="Times New Roman" w:cs="Times New Roman"/>
          <w:kern w:val="0"/>
          <w:sz w:val="28"/>
          <w:szCs w:val="28"/>
        </w:rPr>
        <w:t>5</w:t>
      </w:r>
      <w:r w:rsidRPr="00AD1718">
        <w:rPr>
          <w:rFonts w:ascii="Times New Roman" w:eastAsia="楷体" w:hAnsi="Times New Roman" w:cs="Times New Roman" w:hint="eastAsia"/>
          <w:kern w:val="0"/>
          <w:sz w:val="28"/>
          <w:szCs w:val="28"/>
        </w:rPr>
        <w:t>）免</w:t>
      </w:r>
      <w:r w:rsidR="007D40BF">
        <w:rPr>
          <w:rFonts w:ascii="Times New Roman" w:eastAsia="楷体" w:hAnsi="Times New Roman" w:cs="Times New Roman"/>
          <w:kern w:val="0"/>
          <w:sz w:val="28"/>
          <w:szCs w:val="28"/>
        </w:rPr>
        <w:t>5</w:t>
      </w:r>
      <w:r w:rsidRPr="00AD1718">
        <w:rPr>
          <w:rFonts w:ascii="Times New Roman" w:eastAsia="楷体" w:hAnsi="Times New Roman" w:cs="Times New Roman" w:hint="eastAsia"/>
          <w:kern w:val="0"/>
          <w:sz w:val="28"/>
          <w:szCs w:val="28"/>
        </w:rPr>
        <w:t>位参会人员注册费和餐费</w:t>
      </w:r>
      <w:r w:rsidR="00B14B96" w:rsidRPr="00AD1718">
        <w:rPr>
          <w:rFonts w:ascii="Times New Roman" w:eastAsia="楷体" w:hAnsi="Times New Roman" w:cs="Times New Roman" w:hint="eastAsia"/>
          <w:kern w:val="0"/>
          <w:sz w:val="28"/>
          <w:szCs w:val="28"/>
        </w:rPr>
        <w:t>。</w:t>
      </w:r>
    </w:p>
    <w:p w14:paraId="14785491" w14:textId="3D2AFCEE" w:rsidR="00D72176" w:rsidRPr="00AD1718" w:rsidRDefault="00D72176" w:rsidP="00D72176">
      <w:pPr>
        <w:rPr>
          <w:rFonts w:ascii="Times New Roman" w:eastAsia="楷体" w:hAnsi="Times New Roman" w:cs="Times New Roman"/>
          <w:b/>
          <w:bCs/>
          <w:kern w:val="0"/>
          <w:sz w:val="28"/>
          <w:szCs w:val="28"/>
        </w:rPr>
      </w:pPr>
      <w:r w:rsidRPr="00AD1718">
        <w:rPr>
          <w:rFonts w:ascii="Times New Roman" w:eastAsia="楷体" w:hAnsi="Times New Roman" w:cs="Times New Roman"/>
          <w:b/>
          <w:bCs/>
          <w:kern w:val="0"/>
          <w:sz w:val="28"/>
          <w:szCs w:val="28"/>
        </w:rPr>
        <w:t>2</w:t>
      </w:r>
      <w:r w:rsidRPr="00AD1718">
        <w:rPr>
          <w:rFonts w:ascii="Times New Roman" w:eastAsia="楷体" w:hAnsi="Times New Roman" w:cs="Times New Roman" w:hint="eastAsia"/>
          <w:b/>
          <w:bCs/>
          <w:kern w:val="0"/>
          <w:sz w:val="28"/>
          <w:szCs w:val="28"/>
        </w:rPr>
        <w:t>、</w:t>
      </w:r>
      <w:r w:rsidR="00214C87" w:rsidRPr="00AD1718">
        <w:rPr>
          <w:rFonts w:ascii="Times New Roman" w:eastAsia="楷体" w:hAnsi="Times New Roman" w:cs="Times New Roman" w:hint="eastAsia"/>
          <w:b/>
          <w:bCs/>
          <w:kern w:val="0"/>
          <w:sz w:val="28"/>
          <w:szCs w:val="28"/>
        </w:rPr>
        <w:t>金牌</w:t>
      </w:r>
      <w:r w:rsidRPr="00AD1718">
        <w:rPr>
          <w:rFonts w:ascii="Times New Roman" w:eastAsia="楷体" w:hAnsi="Times New Roman" w:cs="Times New Roman" w:hint="eastAsia"/>
          <w:b/>
          <w:bCs/>
          <w:kern w:val="0"/>
          <w:sz w:val="28"/>
          <w:szCs w:val="28"/>
        </w:rPr>
        <w:t>赞助单位：人民币</w:t>
      </w:r>
      <w:r w:rsidR="00AE2AD4" w:rsidRPr="00AD1718">
        <w:rPr>
          <w:rFonts w:ascii="Times New Roman" w:eastAsia="楷体" w:hAnsi="Times New Roman" w:cs="Times New Roman" w:hint="eastAsia"/>
          <w:b/>
          <w:bCs/>
          <w:kern w:val="0"/>
          <w:sz w:val="28"/>
          <w:szCs w:val="28"/>
        </w:rPr>
        <w:t>捌</w:t>
      </w:r>
      <w:r w:rsidRPr="00AD1718">
        <w:rPr>
          <w:rFonts w:ascii="Times New Roman" w:eastAsia="楷体" w:hAnsi="Times New Roman" w:cs="Times New Roman" w:hint="eastAsia"/>
          <w:b/>
          <w:bCs/>
          <w:kern w:val="0"/>
          <w:sz w:val="28"/>
          <w:szCs w:val="28"/>
        </w:rPr>
        <w:t>万元</w:t>
      </w:r>
    </w:p>
    <w:p w14:paraId="6BCBBD03" w14:textId="021F1FBE" w:rsidR="00214C87" w:rsidRPr="00AD1718" w:rsidRDefault="00214C87"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Pr="00AD1718">
        <w:rPr>
          <w:rFonts w:ascii="Times New Roman" w:eastAsia="楷体" w:hAnsi="Times New Roman" w:cs="Times New Roman" w:hint="eastAsia"/>
          <w:kern w:val="0"/>
          <w:sz w:val="28"/>
          <w:szCs w:val="28"/>
        </w:rPr>
        <w:t>1</w:t>
      </w:r>
      <w:r w:rsidRPr="00AD1718">
        <w:rPr>
          <w:rFonts w:ascii="Times New Roman" w:eastAsia="楷体" w:hAnsi="Times New Roman" w:cs="Times New Roman" w:hint="eastAsia"/>
          <w:kern w:val="0"/>
          <w:sz w:val="28"/>
          <w:szCs w:val="28"/>
        </w:rPr>
        <w:t>）提供</w:t>
      </w:r>
      <w:r w:rsidRPr="00AD1718">
        <w:rPr>
          <w:rFonts w:ascii="Times New Roman" w:eastAsia="楷体" w:hAnsi="Times New Roman" w:cs="Times New Roman"/>
          <w:kern w:val="0"/>
          <w:sz w:val="28"/>
          <w:szCs w:val="28"/>
        </w:rPr>
        <w:t>1</w:t>
      </w:r>
      <w:r w:rsidRPr="00AD1718">
        <w:rPr>
          <w:rFonts w:ascii="Times New Roman" w:eastAsia="楷体" w:hAnsi="Times New Roman" w:cs="Times New Roman" w:hint="eastAsia"/>
          <w:kern w:val="0"/>
          <w:sz w:val="28"/>
          <w:szCs w:val="28"/>
        </w:rPr>
        <w:t>次会议学术报告机会（与大会主题相关）；</w:t>
      </w:r>
    </w:p>
    <w:p w14:paraId="6750ED81" w14:textId="5BC4099A" w:rsidR="00D72176" w:rsidRPr="00AD1718" w:rsidRDefault="00D72176"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214C87" w:rsidRPr="00AD1718">
        <w:rPr>
          <w:rFonts w:ascii="Times New Roman" w:eastAsia="楷体" w:hAnsi="Times New Roman" w:cs="Times New Roman"/>
          <w:kern w:val="0"/>
          <w:sz w:val="28"/>
          <w:szCs w:val="28"/>
        </w:rPr>
        <w:t>2</w:t>
      </w:r>
      <w:r w:rsidRPr="00AD1718">
        <w:rPr>
          <w:rFonts w:ascii="Times New Roman" w:eastAsia="楷体" w:hAnsi="Times New Roman" w:cs="Times New Roman" w:hint="eastAsia"/>
          <w:kern w:val="0"/>
          <w:sz w:val="28"/>
          <w:szCs w:val="28"/>
        </w:rPr>
        <w:t>）在《会议手册》内刊登一个版面彩色广告；</w:t>
      </w:r>
    </w:p>
    <w:p w14:paraId="26B45BDC" w14:textId="2C936AE0" w:rsidR="00D72176" w:rsidRPr="00AD1718" w:rsidRDefault="00D72176"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214C87" w:rsidRPr="00AD1718">
        <w:rPr>
          <w:rFonts w:ascii="Times New Roman" w:eastAsia="楷体" w:hAnsi="Times New Roman" w:cs="Times New Roman"/>
          <w:kern w:val="0"/>
          <w:sz w:val="28"/>
          <w:szCs w:val="28"/>
        </w:rPr>
        <w:t>3</w:t>
      </w:r>
      <w:r w:rsidRPr="00AD1718">
        <w:rPr>
          <w:rFonts w:ascii="Times New Roman" w:eastAsia="楷体" w:hAnsi="Times New Roman" w:cs="Times New Roman" w:hint="eastAsia"/>
          <w:kern w:val="0"/>
          <w:sz w:val="28"/>
          <w:szCs w:val="28"/>
        </w:rPr>
        <w:t>）</w:t>
      </w:r>
      <w:r w:rsidR="002655F2" w:rsidRPr="00AD1718">
        <w:rPr>
          <w:rFonts w:ascii="Times New Roman" w:eastAsia="楷体" w:hAnsi="Times New Roman" w:cs="Times New Roman" w:hint="eastAsia"/>
          <w:kern w:val="0"/>
          <w:sz w:val="28"/>
          <w:szCs w:val="28"/>
        </w:rPr>
        <w:t>提供相当于</w:t>
      </w:r>
      <w:r w:rsidR="002655F2" w:rsidRPr="00AD1718">
        <w:rPr>
          <w:rFonts w:ascii="Times New Roman" w:eastAsia="楷体" w:hAnsi="Times New Roman" w:cs="Times New Roman" w:hint="eastAsia"/>
          <w:kern w:val="0"/>
          <w:sz w:val="28"/>
          <w:szCs w:val="28"/>
        </w:rPr>
        <w:t>2</w:t>
      </w:r>
      <w:r w:rsidR="002655F2" w:rsidRPr="00AD1718">
        <w:rPr>
          <w:rFonts w:ascii="Times New Roman" w:eastAsia="楷体" w:hAnsi="Times New Roman" w:cs="Times New Roman" w:hint="eastAsia"/>
          <w:kern w:val="0"/>
          <w:sz w:val="28"/>
          <w:szCs w:val="28"/>
        </w:rPr>
        <w:t>个标准展位（</w:t>
      </w:r>
      <w:r w:rsidR="00A7302A" w:rsidRPr="00AD1718">
        <w:rPr>
          <w:rFonts w:ascii="Times New Roman" w:eastAsia="楷体" w:hAnsi="Times New Roman" w:cs="Times New Roman" w:hint="eastAsia"/>
          <w:kern w:val="0"/>
          <w:sz w:val="28"/>
          <w:szCs w:val="28"/>
        </w:rPr>
        <w:t>主要</w:t>
      </w:r>
      <w:r w:rsidR="002655F2" w:rsidRPr="00AD1718">
        <w:rPr>
          <w:rFonts w:ascii="Times New Roman" w:eastAsia="楷体" w:hAnsi="Times New Roman" w:cs="Times New Roman" w:hint="eastAsia"/>
          <w:kern w:val="0"/>
          <w:sz w:val="28"/>
          <w:szCs w:val="28"/>
        </w:rPr>
        <w:t>位置）；</w:t>
      </w:r>
    </w:p>
    <w:p w14:paraId="7034D345" w14:textId="7CC20408" w:rsidR="00D72176" w:rsidRPr="00AD1718" w:rsidRDefault="00D72176"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214C87" w:rsidRPr="00AD1718">
        <w:rPr>
          <w:rFonts w:ascii="Times New Roman" w:eastAsia="楷体" w:hAnsi="Times New Roman" w:cs="Times New Roman"/>
          <w:kern w:val="0"/>
          <w:sz w:val="28"/>
          <w:szCs w:val="28"/>
        </w:rPr>
        <w:t>4</w:t>
      </w:r>
      <w:r w:rsidRPr="00AD1718">
        <w:rPr>
          <w:rFonts w:ascii="Times New Roman" w:eastAsia="楷体" w:hAnsi="Times New Roman" w:cs="Times New Roman" w:hint="eastAsia"/>
          <w:kern w:val="0"/>
          <w:sz w:val="28"/>
          <w:szCs w:val="28"/>
        </w:rPr>
        <w:t>）大会背景墙、大会报到注册处背景板、会议程序册上标明</w:t>
      </w:r>
      <w:r w:rsidR="00214C87" w:rsidRPr="00AD1718">
        <w:rPr>
          <w:rFonts w:ascii="Times New Roman" w:eastAsia="楷体" w:hAnsi="Times New Roman" w:cs="Times New Roman" w:hint="eastAsia"/>
          <w:kern w:val="0"/>
          <w:sz w:val="28"/>
          <w:szCs w:val="28"/>
        </w:rPr>
        <w:t>金牌</w:t>
      </w:r>
      <w:r w:rsidRPr="00AD1718">
        <w:rPr>
          <w:rFonts w:ascii="Times New Roman" w:eastAsia="楷体" w:hAnsi="Times New Roman" w:cs="Times New Roman" w:hint="eastAsia"/>
          <w:kern w:val="0"/>
          <w:sz w:val="28"/>
          <w:szCs w:val="28"/>
        </w:rPr>
        <w:t>赞助单位；</w:t>
      </w:r>
    </w:p>
    <w:p w14:paraId="359A01CB" w14:textId="437DEB01" w:rsidR="00D72176" w:rsidRPr="00AD1718" w:rsidRDefault="00D72176"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214C87" w:rsidRPr="00AD1718">
        <w:rPr>
          <w:rFonts w:ascii="Times New Roman" w:eastAsia="楷体" w:hAnsi="Times New Roman" w:cs="Times New Roman"/>
          <w:kern w:val="0"/>
          <w:sz w:val="28"/>
          <w:szCs w:val="28"/>
        </w:rPr>
        <w:t>5</w:t>
      </w:r>
      <w:r w:rsidRPr="00AD1718">
        <w:rPr>
          <w:rFonts w:ascii="Times New Roman" w:eastAsia="楷体" w:hAnsi="Times New Roman" w:cs="Times New Roman" w:hint="eastAsia"/>
          <w:kern w:val="0"/>
          <w:sz w:val="28"/>
          <w:szCs w:val="28"/>
        </w:rPr>
        <w:t>）免</w:t>
      </w:r>
      <w:r w:rsidR="008C6450" w:rsidRPr="00AD1718">
        <w:rPr>
          <w:rFonts w:ascii="Times New Roman" w:eastAsia="楷体" w:hAnsi="Times New Roman" w:cs="Times New Roman"/>
          <w:kern w:val="0"/>
          <w:sz w:val="28"/>
          <w:szCs w:val="28"/>
        </w:rPr>
        <w:t>3</w:t>
      </w:r>
      <w:r w:rsidRPr="00AD1718">
        <w:rPr>
          <w:rFonts w:ascii="Times New Roman" w:eastAsia="楷体" w:hAnsi="Times New Roman" w:cs="Times New Roman" w:hint="eastAsia"/>
          <w:kern w:val="0"/>
          <w:sz w:val="28"/>
          <w:szCs w:val="28"/>
        </w:rPr>
        <w:t>位参会人员注册费和餐费。</w:t>
      </w:r>
    </w:p>
    <w:p w14:paraId="12732232" w14:textId="4456D6EB" w:rsidR="00157E3C" w:rsidRPr="00AD1718" w:rsidRDefault="00157E3C" w:rsidP="00157E3C">
      <w:pPr>
        <w:rPr>
          <w:rFonts w:ascii="Times New Roman" w:eastAsia="楷体" w:hAnsi="Times New Roman" w:cs="Times New Roman"/>
          <w:b/>
          <w:bCs/>
          <w:kern w:val="0"/>
          <w:sz w:val="28"/>
          <w:szCs w:val="28"/>
        </w:rPr>
      </w:pPr>
      <w:r w:rsidRPr="00AD1718">
        <w:rPr>
          <w:rFonts w:ascii="Times New Roman" w:eastAsia="楷体" w:hAnsi="Times New Roman" w:cs="Times New Roman"/>
          <w:b/>
          <w:bCs/>
          <w:kern w:val="0"/>
          <w:sz w:val="28"/>
          <w:szCs w:val="28"/>
        </w:rPr>
        <w:t>3</w:t>
      </w:r>
      <w:r w:rsidRPr="00AD1718">
        <w:rPr>
          <w:rFonts w:ascii="Times New Roman" w:eastAsia="楷体" w:hAnsi="Times New Roman" w:cs="Times New Roman" w:hint="eastAsia"/>
          <w:b/>
          <w:bCs/>
          <w:kern w:val="0"/>
          <w:sz w:val="28"/>
          <w:szCs w:val="28"/>
        </w:rPr>
        <w:t>、银牌赞助单位：人民币伍万元</w:t>
      </w:r>
    </w:p>
    <w:p w14:paraId="4D128F4C" w14:textId="3543AB54" w:rsidR="00157E3C" w:rsidRPr="00AD1718" w:rsidRDefault="00157E3C" w:rsidP="00157E3C">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317736" w:rsidRPr="00AD1718">
        <w:rPr>
          <w:rFonts w:ascii="Times New Roman" w:eastAsia="楷体" w:hAnsi="Times New Roman" w:cs="Times New Roman"/>
          <w:kern w:val="0"/>
          <w:sz w:val="28"/>
          <w:szCs w:val="28"/>
        </w:rPr>
        <w:t>1</w:t>
      </w:r>
      <w:r w:rsidRPr="00AD1718">
        <w:rPr>
          <w:rFonts w:ascii="Times New Roman" w:eastAsia="楷体" w:hAnsi="Times New Roman" w:cs="Times New Roman" w:hint="eastAsia"/>
          <w:kern w:val="0"/>
          <w:sz w:val="28"/>
          <w:szCs w:val="28"/>
        </w:rPr>
        <w:t>）在《会议手册》内刊登一个版面彩色广告；</w:t>
      </w:r>
    </w:p>
    <w:p w14:paraId="5C1046ED" w14:textId="1389F81A" w:rsidR="00157E3C" w:rsidRPr="00AD1718" w:rsidRDefault="00157E3C" w:rsidP="00157E3C">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317736" w:rsidRPr="00AD1718">
        <w:rPr>
          <w:rFonts w:ascii="Times New Roman" w:eastAsia="楷体" w:hAnsi="Times New Roman" w:cs="Times New Roman"/>
          <w:kern w:val="0"/>
          <w:sz w:val="28"/>
          <w:szCs w:val="28"/>
        </w:rPr>
        <w:t>2</w:t>
      </w:r>
      <w:r w:rsidRPr="00AD1718">
        <w:rPr>
          <w:rFonts w:ascii="Times New Roman" w:eastAsia="楷体" w:hAnsi="Times New Roman" w:cs="Times New Roman" w:hint="eastAsia"/>
          <w:kern w:val="0"/>
          <w:sz w:val="28"/>
          <w:szCs w:val="28"/>
        </w:rPr>
        <w:t>）提供</w:t>
      </w:r>
      <w:r w:rsidR="00A7302A" w:rsidRPr="00AD1718">
        <w:rPr>
          <w:rFonts w:ascii="Times New Roman" w:eastAsia="楷体" w:hAnsi="Times New Roman" w:cs="Times New Roman" w:hint="eastAsia"/>
          <w:kern w:val="0"/>
          <w:sz w:val="28"/>
          <w:szCs w:val="28"/>
        </w:rPr>
        <w:t>1</w:t>
      </w:r>
      <w:r w:rsidRPr="00AD1718">
        <w:rPr>
          <w:rFonts w:ascii="Times New Roman" w:eastAsia="楷体" w:hAnsi="Times New Roman" w:cs="Times New Roman" w:hint="eastAsia"/>
          <w:kern w:val="0"/>
          <w:sz w:val="28"/>
          <w:szCs w:val="28"/>
        </w:rPr>
        <w:t>个</w:t>
      </w:r>
      <w:r w:rsidR="00A7302A" w:rsidRPr="00AD1718">
        <w:rPr>
          <w:rFonts w:ascii="Times New Roman" w:eastAsia="楷体" w:hAnsi="Times New Roman" w:cs="Times New Roman" w:hint="eastAsia"/>
          <w:kern w:val="0"/>
          <w:sz w:val="28"/>
          <w:szCs w:val="28"/>
        </w:rPr>
        <w:t>标准</w:t>
      </w:r>
      <w:r w:rsidRPr="00AD1718">
        <w:rPr>
          <w:rFonts w:ascii="Times New Roman" w:eastAsia="楷体" w:hAnsi="Times New Roman" w:cs="Times New Roman" w:hint="eastAsia"/>
          <w:kern w:val="0"/>
          <w:sz w:val="28"/>
          <w:szCs w:val="28"/>
        </w:rPr>
        <w:t>展位</w:t>
      </w:r>
      <w:r w:rsidR="00A7302A" w:rsidRPr="00AD1718">
        <w:rPr>
          <w:rFonts w:ascii="Times New Roman" w:eastAsia="楷体" w:hAnsi="Times New Roman" w:cs="Times New Roman" w:hint="eastAsia"/>
          <w:kern w:val="0"/>
          <w:sz w:val="28"/>
          <w:szCs w:val="28"/>
        </w:rPr>
        <w:t>（主要位置）</w:t>
      </w:r>
      <w:r w:rsidRPr="00AD1718">
        <w:rPr>
          <w:rFonts w:ascii="Times New Roman" w:eastAsia="楷体" w:hAnsi="Times New Roman" w:cs="Times New Roman" w:hint="eastAsia"/>
          <w:kern w:val="0"/>
          <w:sz w:val="28"/>
          <w:szCs w:val="28"/>
        </w:rPr>
        <w:t>；</w:t>
      </w:r>
    </w:p>
    <w:p w14:paraId="777DD6A6" w14:textId="05EAAC57" w:rsidR="00157E3C" w:rsidRPr="00AD1718" w:rsidRDefault="00157E3C" w:rsidP="00157E3C">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317736" w:rsidRPr="00AD1718">
        <w:rPr>
          <w:rFonts w:ascii="Times New Roman" w:eastAsia="楷体" w:hAnsi="Times New Roman" w:cs="Times New Roman"/>
          <w:kern w:val="0"/>
          <w:sz w:val="28"/>
          <w:szCs w:val="28"/>
        </w:rPr>
        <w:t>3</w:t>
      </w:r>
      <w:r w:rsidRPr="00AD1718">
        <w:rPr>
          <w:rFonts w:ascii="Times New Roman" w:eastAsia="楷体" w:hAnsi="Times New Roman" w:cs="Times New Roman" w:hint="eastAsia"/>
          <w:kern w:val="0"/>
          <w:sz w:val="28"/>
          <w:szCs w:val="28"/>
        </w:rPr>
        <w:t>）大会背景墙、大会报到注册处背景板、会议程序册上标明</w:t>
      </w:r>
      <w:r w:rsidR="00317736" w:rsidRPr="00AD1718">
        <w:rPr>
          <w:rFonts w:ascii="Times New Roman" w:eastAsia="楷体" w:hAnsi="Times New Roman" w:cs="Times New Roman" w:hint="eastAsia"/>
          <w:kern w:val="0"/>
          <w:sz w:val="28"/>
          <w:szCs w:val="28"/>
        </w:rPr>
        <w:t>银</w:t>
      </w:r>
      <w:r w:rsidRPr="00AD1718">
        <w:rPr>
          <w:rFonts w:ascii="Times New Roman" w:eastAsia="楷体" w:hAnsi="Times New Roman" w:cs="Times New Roman" w:hint="eastAsia"/>
          <w:kern w:val="0"/>
          <w:sz w:val="28"/>
          <w:szCs w:val="28"/>
        </w:rPr>
        <w:t>牌赞助单位；</w:t>
      </w:r>
    </w:p>
    <w:p w14:paraId="31A0955E" w14:textId="0F6068BD" w:rsidR="00157E3C" w:rsidRPr="00AD1718" w:rsidRDefault="00157E3C" w:rsidP="00157E3C">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00317736" w:rsidRPr="00AD1718">
        <w:rPr>
          <w:rFonts w:ascii="Times New Roman" w:eastAsia="楷体" w:hAnsi="Times New Roman" w:cs="Times New Roman"/>
          <w:kern w:val="0"/>
          <w:sz w:val="28"/>
          <w:szCs w:val="28"/>
        </w:rPr>
        <w:t>4</w:t>
      </w:r>
      <w:r w:rsidRPr="00AD1718">
        <w:rPr>
          <w:rFonts w:ascii="Times New Roman" w:eastAsia="楷体" w:hAnsi="Times New Roman" w:cs="Times New Roman" w:hint="eastAsia"/>
          <w:kern w:val="0"/>
          <w:sz w:val="28"/>
          <w:szCs w:val="28"/>
        </w:rPr>
        <w:t>）免</w:t>
      </w:r>
      <w:r w:rsidRPr="00AD1718">
        <w:rPr>
          <w:rFonts w:ascii="Times New Roman" w:eastAsia="楷体" w:hAnsi="Times New Roman" w:cs="Times New Roman"/>
          <w:kern w:val="0"/>
          <w:sz w:val="28"/>
          <w:szCs w:val="28"/>
        </w:rPr>
        <w:t>2</w:t>
      </w:r>
      <w:r w:rsidRPr="00AD1718">
        <w:rPr>
          <w:rFonts w:ascii="Times New Roman" w:eastAsia="楷体" w:hAnsi="Times New Roman" w:cs="Times New Roman" w:hint="eastAsia"/>
          <w:kern w:val="0"/>
          <w:sz w:val="28"/>
          <w:szCs w:val="28"/>
        </w:rPr>
        <w:t>位参会人员注册费和餐费。</w:t>
      </w:r>
    </w:p>
    <w:p w14:paraId="10AA5484" w14:textId="57BFD958" w:rsidR="00142DC7" w:rsidRPr="00AD1718" w:rsidRDefault="00142DC7" w:rsidP="00142DC7">
      <w:pPr>
        <w:rPr>
          <w:rFonts w:ascii="Times New Roman" w:eastAsia="楷体" w:hAnsi="Times New Roman" w:cs="Times New Roman"/>
          <w:b/>
          <w:bCs/>
          <w:kern w:val="0"/>
          <w:sz w:val="28"/>
          <w:szCs w:val="28"/>
        </w:rPr>
      </w:pPr>
      <w:r w:rsidRPr="00AD1718">
        <w:rPr>
          <w:rFonts w:ascii="Times New Roman" w:eastAsia="楷体" w:hAnsi="Times New Roman" w:cs="Times New Roman"/>
          <w:b/>
          <w:bCs/>
          <w:kern w:val="0"/>
          <w:sz w:val="28"/>
          <w:szCs w:val="28"/>
        </w:rPr>
        <w:t>4</w:t>
      </w:r>
      <w:r w:rsidRPr="00AD1718">
        <w:rPr>
          <w:rFonts w:ascii="Times New Roman" w:eastAsia="楷体" w:hAnsi="Times New Roman" w:cs="Times New Roman" w:hint="eastAsia"/>
          <w:b/>
          <w:bCs/>
          <w:kern w:val="0"/>
          <w:sz w:val="28"/>
          <w:szCs w:val="28"/>
        </w:rPr>
        <w:t>、铜牌赞助单位：人民币</w:t>
      </w:r>
      <w:r w:rsidR="00AE2AD4" w:rsidRPr="00AD1718">
        <w:rPr>
          <w:rFonts w:ascii="Times New Roman" w:eastAsia="楷体" w:hAnsi="Times New Roman" w:cs="Times New Roman" w:hint="eastAsia"/>
          <w:b/>
          <w:bCs/>
          <w:kern w:val="0"/>
          <w:sz w:val="28"/>
          <w:szCs w:val="28"/>
        </w:rPr>
        <w:t>贰</w:t>
      </w:r>
      <w:r w:rsidRPr="00AD1718">
        <w:rPr>
          <w:rFonts w:ascii="Times New Roman" w:eastAsia="楷体" w:hAnsi="Times New Roman" w:cs="Times New Roman" w:hint="eastAsia"/>
          <w:b/>
          <w:bCs/>
          <w:kern w:val="0"/>
          <w:sz w:val="28"/>
          <w:szCs w:val="28"/>
        </w:rPr>
        <w:t>万元</w:t>
      </w:r>
    </w:p>
    <w:p w14:paraId="71790293" w14:textId="61A78682" w:rsidR="00142DC7" w:rsidRPr="00AD1718" w:rsidRDefault="00142DC7" w:rsidP="00142DC7">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Pr="00AD1718">
        <w:rPr>
          <w:rFonts w:ascii="Times New Roman" w:eastAsia="楷体" w:hAnsi="Times New Roman" w:cs="Times New Roman"/>
          <w:kern w:val="0"/>
          <w:sz w:val="28"/>
          <w:szCs w:val="28"/>
        </w:rPr>
        <w:t>1</w:t>
      </w:r>
      <w:r w:rsidRPr="00AD1718">
        <w:rPr>
          <w:rFonts w:ascii="Times New Roman" w:eastAsia="楷体" w:hAnsi="Times New Roman" w:cs="Times New Roman" w:hint="eastAsia"/>
          <w:kern w:val="0"/>
          <w:sz w:val="28"/>
          <w:szCs w:val="28"/>
        </w:rPr>
        <w:t>）在《会议手册》内刊登半个版面彩色广告；</w:t>
      </w:r>
    </w:p>
    <w:p w14:paraId="4A64AB33" w14:textId="1928E948" w:rsidR="00142DC7" w:rsidRPr="00AD1718" w:rsidRDefault="00142DC7" w:rsidP="00142DC7">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lastRenderedPageBreak/>
        <w:t>（</w:t>
      </w:r>
      <w:r w:rsidRPr="00AD1718">
        <w:rPr>
          <w:rFonts w:ascii="Times New Roman" w:eastAsia="楷体" w:hAnsi="Times New Roman" w:cs="Times New Roman"/>
          <w:kern w:val="0"/>
          <w:sz w:val="28"/>
          <w:szCs w:val="28"/>
        </w:rPr>
        <w:t>2</w:t>
      </w:r>
      <w:r w:rsidRPr="00AD1718">
        <w:rPr>
          <w:rFonts w:ascii="Times New Roman" w:eastAsia="楷体" w:hAnsi="Times New Roman" w:cs="Times New Roman" w:hint="eastAsia"/>
          <w:kern w:val="0"/>
          <w:sz w:val="28"/>
          <w:szCs w:val="28"/>
        </w:rPr>
        <w:t>）提供</w:t>
      </w:r>
      <w:r w:rsidR="006101EA" w:rsidRPr="00AD1718">
        <w:rPr>
          <w:rFonts w:ascii="Times New Roman" w:eastAsia="楷体" w:hAnsi="Times New Roman" w:cs="Times New Roman" w:hint="eastAsia"/>
          <w:kern w:val="0"/>
          <w:sz w:val="28"/>
          <w:szCs w:val="28"/>
        </w:rPr>
        <w:t>1</w:t>
      </w:r>
      <w:r w:rsidRPr="00AD1718">
        <w:rPr>
          <w:rFonts w:ascii="Times New Roman" w:eastAsia="楷体" w:hAnsi="Times New Roman" w:cs="Times New Roman" w:hint="eastAsia"/>
          <w:kern w:val="0"/>
          <w:sz w:val="28"/>
          <w:szCs w:val="28"/>
        </w:rPr>
        <w:t>个</w:t>
      </w:r>
      <w:r w:rsidR="00E06A84" w:rsidRPr="00AD1718">
        <w:rPr>
          <w:rFonts w:ascii="Times New Roman" w:eastAsia="楷体" w:hAnsi="Times New Roman" w:cs="Times New Roman" w:hint="eastAsia"/>
          <w:kern w:val="0"/>
          <w:sz w:val="28"/>
          <w:szCs w:val="28"/>
        </w:rPr>
        <w:t>标准</w:t>
      </w:r>
      <w:r w:rsidRPr="00AD1718">
        <w:rPr>
          <w:rFonts w:ascii="Times New Roman" w:eastAsia="楷体" w:hAnsi="Times New Roman" w:cs="Times New Roman" w:hint="eastAsia"/>
          <w:kern w:val="0"/>
          <w:sz w:val="28"/>
          <w:szCs w:val="28"/>
        </w:rPr>
        <w:t>展位；</w:t>
      </w:r>
    </w:p>
    <w:p w14:paraId="1308AFA7" w14:textId="719C585D" w:rsidR="00142DC7" w:rsidRPr="00AD1718" w:rsidRDefault="00142DC7" w:rsidP="00142DC7">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Pr="00AD1718">
        <w:rPr>
          <w:rFonts w:ascii="Times New Roman" w:eastAsia="楷体" w:hAnsi="Times New Roman" w:cs="Times New Roman"/>
          <w:kern w:val="0"/>
          <w:sz w:val="28"/>
          <w:szCs w:val="28"/>
        </w:rPr>
        <w:t>3</w:t>
      </w:r>
      <w:r w:rsidRPr="00AD1718">
        <w:rPr>
          <w:rFonts w:ascii="Times New Roman" w:eastAsia="楷体" w:hAnsi="Times New Roman" w:cs="Times New Roman" w:hint="eastAsia"/>
          <w:kern w:val="0"/>
          <w:sz w:val="28"/>
          <w:szCs w:val="28"/>
        </w:rPr>
        <w:t>）大会背景墙、大会报到注册处背景板、会议程序册上标明铜牌赞助单位；</w:t>
      </w:r>
    </w:p>
    <w:p w14:paraId="75198EFC" w14:textId="79F62C6B" w:rsidR="0013762E" w:rsidRDefault="00142DC7" w:rsidP="00D72176">
      <w:pPr>
        <w:rPr>
          <w:rFonts w:ascii="Times New Roman" w:eastAsia="楷体" w:hAnsi="Times New Roman" w:cs="Times New Roman"/>
          <w:kern w:val="0"/>
          <w:sz w:val="28"/>
          <w:szCs w:val="28"/>
        </w:rPr>
      </w:pPr>
      <w:r w:rsidRPr="00AD1718">
        <w:rPr>
          <w:rFonts w:ascii="Times New Roman" w:eastAsia="楷体" w:hAnsi="Times New Roman" w:cs="Times New Roman" w:hint="eastAsia"/>
          <w:kern w:val="0"/>
          <w:sz w:val="28"/>
          <w:szCs w:val="28"/>
        </w:rPr>
        <w:t>（</w:t>
      </w:r>
      <w:r w:rsidRPr="00AD1718">
        <w:rPr>
          <w:rFonts w:ascii="Times New Roman" w:eastAsia="楷体" w:hAnsi="Times New Roman" w:cs="Times New Roman"/>
          <w:kern w:val="0"/>
          <w:sz w:val="28"/>
          <w:szCs w:val="28"/>
        </w:rPr>
        <w:t>4</w:t>
      </w:r>
      <w:r w:rsidRPr="00AD1718">
        <w:rPr>
          <w:rFonts w:ascii="Times New Roman" w:eastAsia="楷体" w:hAnsi="Times New Roman" w:cs="Times New Roman" w:hint="eastAsia"/>
          <w:kern w:val="0"/>
          <w:sz w:val="28"/>
          <w:szCs w:val="28"/>
        </w:rPr>
        <w:t>）免</w:t>
      </w:r>
      <w:r w:rsidRPr="00AD1718">
        <w:rPr>
          <w:rFonts w:ascii="Times New Roman" w:eastAsia="楷体" w:hAnsi="Times New Roman" w:cs="Times New Roman"/>
          <w:kern w:val="0"/>
          <w:sz w:val="28"/>
          <w:szCs w:val="28"/>
        </w:rPr>
        <w:t>1</w:t>
      </w:r>
      <w:r w:rsidRPr="00AD1718">
        <w:rPr>
          <w:rFonts w:ascii="Times New Roman" w:eastAsia="楷体" w:hAnsi="Times New Roman" w:cs="Times New Roman" w:hint="eastAsia"/>
          <w:kern w:val="0"/>
          <w:sz w:val="28"/>
          <w:szCs w:val="28"/>
        </w:rPr>
        <w:t>位参会人员注册费和餐费。</w:t>
      </w:r>
    </w:p>
    <w:p w14:paraId="7412FB1B" w14:textId="17382CED" w:rsidR="00BF599C" w:rsidRDefault="00BF599C" w:rsidP="00D72176">
      <w:pPr>
        <w:rPr>
          <w:rFonts w:ascii="Times New Roman" w:eastAsia="楷体" w:hAnsi="Times New Roman" w:cs="Times New Roman"/>
          <w:kern w:val="0"/>
          <w:sz w:val="28"/>
          <w:szCs w:val="28"/>
        </w:rPr>
      </w:pPr>
    </w:p>
    <w:p w14:paraId="61204C26" w14:textId="2F1635A8" w:rsidR="00BF599C" w:rsidRDefault="00BF599C" w:rsidP="00D72176">
      <w:pPr>
        <w:rPr>
          <w:rFonts w:ascii="Times New Roman" w:eastAsia="楷体" w:hAnsi="Times New Roman" w:cs="Times New Roman"/>
          <w:kern w:val="0"/>
          <w:sz w:val="28"/>
          <w:szCs w:val="28"/>
        </w:rPr>
      </w:pPr>
    </w:p>
    <w:p w14:paraId="72BB6F7C" w14:textId="648D79FE" w:rsidR="00BF599C" w:rsidRPr="00BF599C" w:rsidRDefault="00BF599C" w:rsidP="00BF599C">
      <w:pPr>
        <w:rPr>
          <w:rFonts w:ascii="Times New Roman" w:eastAsia="楷体" w:hAnsi="Times New Roman" w:cs="Times New Roman"/>
          <w:kern w:val="0"/>
          <w:sz w:val="28"/>
          <w:szCs w:val="28"/>
        </w:rPr>
      </w:pPr>
      <w:r w:rsidRPr="00BF599C">
        <w:rPr>
          <w:rFonts w:ascii="Times New Roman" w:eastAsia="楷体" w:hAnsi="Times New Roman" w:cs="Times New Roman" w:hint="eastAsia"/>
          <w:kern w:val="0"/>
          <w:sz w:val="28"/>
          <w:szCs w:val="28"/>
        </w:rPr>
        <w:t>联系方式</w:t>
      </w:r>
      <w:r w:rsidRPr="00BF599C">
        <w:rPr>
          <w:rFonts w:ascii="Times New Roman" w:eastAsia="楷体" w:hAnsi="Times New Roman" w:cs="Times New Roman" w:hint="eastAsia"/>
          <w:kern w:val="0"/>
          <w:sz w:val="28"/>
          <w:szCs w:val="28"/>
        </w:rPr>
        <w:t>:</w:t>
      </w:r>
      <w:r w:rsidR="004F436B">
        <w:rPr>
          <w:rFonts w:ascii="Times New Roman" w:eastAsia="楷体" w:hAnsi="Times New Roman" w:cs="Times New Roman"/>
          <w:kern w:val="0"/>
          <w:sz w:val="28"/>
          <w:szCs w:val="28"/>
        </w:rPr>
        <w:t xml:space="preserve"> 13915411306</w:t>
      </w:r>
    </w:p>
    <w:p w14:paraId="1BB0E627" w14:textId="3B6F18B3" w:rsidR="00BF599C" w:rsidRPr="00BF599C" w:rsidRDefault="00BF599C" w:rsidP="00BF599C">
      <w:pPr>
        <w:rPr>
          <w:rFonts w:ascii="Times New Roman" w:eastAsia="楷体" w:hAnsi="Times New Roman" w:cs="Times New Roman"/>
          <w:kern w:val="0"/>
          <w:sz w:val="28"/>
          <w:szCs w:val="28"/>
        </w:rPr>
      </w:pPr>
      <w:r w:rsidRPr="00BF599C">
        <w:rPr>
          <w:rFonts w:ascii="Times New Roman" w:eastAsia="楷体" w:hAnsi="Times New Roman" w:cs="Times New Roman" w:hint="eastAsia"/>
          <w:kern w:val="0"/>
          <w:sz w:val="28"/>
          <w:szCs w:val="28"/>
        </w:rPr>
        <w:t>联系人：</w:t>
      </w:r>
      <w:r w:rsidR="004F436B">
        <w:rPr>
          <w:rFonts w:ascii="Times New Roman" w:eastAsia="楷体" w:hAnsi="Times New Roman" w:cs="Times New Roman" w:hint="eastAsia"/>
          <w:kern w:val="0"/>
          <w:sz w:val="28"/>
          <w:szCs w:val="28"/>
        </w:rPr>
        <w:t>张旭</w:t>
      </w:r>
    </w:p>
    <w:p w14:paraId="577C65CB" w14:textId="315A683B" w:rsidR="005646C7" w:rsidRDefault="00BF599C" w:rsidP="00BF599C">
      <w:pPr>
        <w:rPr>
          <w:rFonts w:ascii="Times New Roman" w:eastAsia="楷体" w:hAnsi="Times New Roman" w:cs="Times New Roman"/>
          <w:kern w:val="0"/>
          <w:sz w:val="28"/>
          <w:szCs w:val="28"/>
        </w:rPr>
      </w:pPr>
      <w:r w:rsidRPr="00BF599C">
        <w:rPr>
          <w:rFonts w:ascii="Times New Roman" w:eastAsia="楷体" w:hAnsi="Times New Roman" w:cs="Times New Roman" w:hint="eastAsia"/>
          <w:kern w:val="0"/>
          <w:sz w:val="28"/>
          <w:szCs w:val="28"/>
        </w:rPr>
        <w:t>邮件：</w:t>
      </w:r>
      <w:r w:rsidR="004F436B" w:rsidRPr="004F436B">
        <w:rPr>
          <w:rFonts w:ascii="Times New Roman" w:eastAsia="楷体" w:hAnsi="Times New Roman" w:cs="Times New Roman"/>
          <w:kern w:val="0"/>
          <w:sz w:val="28"/>
          <w:szCs w:val="28"/>
        </w:rPr>
        <w:t>zhangxu@i-bmd.org</w:t>
      </w:r>
    </w:p>
    <w:p w14:paraId="489AA70F" w14:textId="77777777" w:rsidR="005646C7" w:rsidRDefault="005646C7" w:rsidP="00BF599C">
      <w:pPr>
        <w:rPr>
          <w:rFonts w:ascii="Times New Roman" w:eastAsia="楷体" w:hAnsi="Times New Roman" w:cs="Times New Roman"/>
          <w:kern w:val="0"/>
          <w:sz w:val="28"/>
          <w:szCs w:val="28"/>
        </w:rPr>
      </w:pPr>
    </w:p>
    <w:p w14:paraId="7350A779" w14:textId="77777777" w:rsidR="004F436B" w:rsidRDefault="00043EF5" w:rsidP="00043EF5">
      <w:pPr>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 xml:space="preserve"> </w:t>
      </w:r>
      <w:r>
        <w:rPr>
          <w:rFonts w:ascii="Times New Roman" w:eastAsia="楷体" w:hAnsi="Times New Roman" w:cs="Times New Roman"/>
          <w:kern w:val="0"/>
          <w:sz w:val="28"/>
          <w:szCs w:val="28"/>
        </w:rPr>
        <w:t xml:space="preserve">                                </w:t>
      </w:r>
    </w:p>
    <w:p w14:paraId="55C30A1D" w14:textId="30136684" w:rsidR="00043EF5" w:rsidRPr="00043EF5" w:rsidRDefault="00043EF5" w:rsidP="004F436B">
      <w:pPr>
        <w:ind w:firstLineChars="1500" w:firstLine="4500"/>
        <w:rPr>
          <w:rFonts w:ascii="Times New Roman" w:eastAsia="楷体" w:hAnsi="Times New Roman" w:cs="Times New Roman"/>
          <w:kern w:val="0"/>
          <w:sz w:val="30"/>
          <w:szCs w:val="30"/>
        </w:rPr>
      </w:pPr>
      <w:r w:rsidRPr="00043EF5">
        <w:rPr>
          <w:rFonts w:ascii="Times New Roman" w:eastAsia="楷体" w:hAnsi="Times New Roman" w:cs="Times New Roman" w:hint="eastAsia"/>
          <w:kern w:val="0"/>
          <w:sz w:val="30"/>
          <w:szCs w:val="30"/>
        </w:rPr>
        <w:t>生物电子学国家重点实验室</w:t>
      </w:r>
    </w:p>
    <w:p w14:paraId="7FA4A4C8" w14:textId="1FEA641B" w:rsidR="00043EF5" w:rsidRPr="00043EF5" w:rsidRDefault="00043EF5" w:rsidP="00043EF5">
      <w:pPr>
        <w:ind w:firstLineChars="1800" w:firstLine="5400"/>
        <w:rPr>
          <w:rFonts w:ascii="Times New Roman" w:eastAsia="楷体" w:hAnsi="Times New Roman" w:cs="Times New Roman"/>
          <w:kern w:val="0"/>
          <w:sz w:val="30"/>
          <w:szCs w:val="30"/>
        </w:rPr>
      </w:pPr>
      <w:r w:rsidRPr="00043EF5">
        <w:rPr>
          <w:rFonts w:ascii="Times New Roman" w:eastAsia="楷体" w:hAnsi="Times New Roman" w:cs="Times New Roman"/>
          <w:kern w:val="0"/>
          <w:sz w:val="30"/>
          <w:szCs w:val="30"/>
        </w:rPr>
        <w:t>2021</w:t>
      </w:r>
      <w:r w:rsidRPr="00043EF5">
        <w:rPr>
          <w:rFonts w:ascii="Times New Roman" w:eastAsia="楷体" w:hAnsi="Times New Roman" w:cs="Times New Roman" w:hint="eastAsia"/>
          <w:kern w:val="0"/>
          <w:sz w:val="30"/>
          <w:szCs w:val="30"/>
        </w:rPr>
        <w:t>年</w:t>
      </w:r>
      <w:r w:rsidRPr="00043EF5">
        <w:rPr>
          <w:rFonts w:ascii="Times New Roman" w:eastAsia="楷体" w:hAnsi="Times New Roman" w:cs="Times New Roman"/>
          <w:kern w:val="0"/>
          <w:sz w:val="30"/>
          <w:szCs w:val="30"/>
        </w:rPr>
        <w:t>9</w:t>
      </w:r>
      <w:r w:rsidRPr="00043EF5">
        <w:rPr>
          <w:rFonts w:ascii="Times New Roman" w:eastAsia="楷体" w:hAnsi="Times New Roman" w:cs="Times New Roman" w:hint="eastAsia"/>
          <w:kern w:val="0"/>
          <w:sz w:val="30"/>
          <w:szCs w:val="30"/>
        </w:rPr>
        <w:t>月</w:t>
      </w:r>
      <w:r w:rsidRPr="00043EF5">
        <w:rPr>
          <w:rFonts w:ascii="Times New Roman" w:eastAsia="楷体" w:hAnsi="Times New Roman" w:cs="Times New Roman"/>
          <w:kern w:val="0"/>
          <w:sz w:val="30"/>
          <w:szCs w:val="30"/>
        </w:rPr>
        <w:t>20</w:t>
      </w:r>
      <w:r w:rsidRPr="00043EF5">
        <w:rPr>
          <w:rFonts w:ascii="Times New Roman" w:eastAsia="楷体" w:hAnsi="Times New Roman" w:cs="Times New Roman" w:hint="eastAsia"/>
          <w:kern w:val="0"/>
          <w:sz w:val="30"/>
          <w:szCs w:val="30"/>
        </w:rPr>
        <w:t>日</w:t>
      </w:r>
    </w:p>
    <w:sectPr w:rsidR="00043EF5" w:rsidRPr="00043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B3"/>
    <w:rsid w:val="00043EF5"/>
    <w:rsid w:val="000C5088"/>
    <w:rsid w:val="0013762E"/>
    <w:rsid w:val="00142DC7"/>
    <w:rsid w:val="00157E3C"/>
    <w:rsid w:val="001C0DB3"/>
    <w:rsid w:val="00214C87"/>
    <w:rsid w:val="002655F2"/>
    <w:rsid w:val="00317736"/>
    <w:rsid w:val="003472D4"/>
    <w:rsid w:val="003B21E8"/>
    <w:rsid w:val="00475AC1"/>
    <w:rsid w:val="004F436B"/>
    <w:rsid w:val="005646C7"/>
    <w:rsid w:val="006101EA"/>
    <w:rsid w:val="007D40BF"/>
    <w:rsid w:val="008027C6"/>
    <w:rsid w:val="00881B6F"/>
    <w:rsid w:val="008C6450"/>
    <w:rsid w:val="008F4183"/>
    <w:rsid w:val="00957B0B"/>
    <w:rsid w:val="00A161C7"/>
    <w:rsid w:val="00A7302A"/>
    <w:rsid w:val="00AD1718"/>
    <w:rsid w:val="00AE2AD4"/>
    <w:rsid w:val="00B14B96"/>
    <w:rsid w:val="00BC47A4"/>
    <w:rsid w:val="00BF599C"/>
    <w:rsid w:val="00C53861"/>
    <w:rsid w:val="00C66B18"/>
    <w:rsid w:val="00CB05A5"/>
    <w:rsid w:val="00D72176"/>
    <w:rsid w:val="00D90C2C"/>
    <w:rsid w:val="00E06A84"/>
    <w:rsid w:val="00F153B6"/>
    <w:rsid w:val="00F21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40F"/>
  <w15:chartTrackingRefBased/>
  <w15:docId w15:val="{5951ED2B-AC67-44A5-AFA5-DCAA04B4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zhangxu</dc:creator>
  <cp:keywords/>
  <dc:description/>
  <cp:lastModifiedBy>zhangxu</cp:lastModifiedBy>
  <cp:revision>74</cp:revision>
  <cp:lastPrinted>2021-10-27T00:38:00Z</cp:lastPrinted>
  <dcterms:created xsi:type="dcterms:W3CDTF">2021-10-26T01:23:00Z</dcterms:created>
  <dcterms:modified xsi:type="dcterms:W3CDTF">2021-10-27T00:46:00Z</dcterms:modified>
</cp:coreProperties>
</file>