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DF0" w:rsidRPr="00C96DF0" w:rsidRDefault="00C96DF0">
      <w:pPr>
        <w:rPr>
          <w:rFonts w:ascii="Times New Roman" w:hAnsi="Times New Roman"/>
          <w:b/>
        </w:rPr>
      </w:pPr>
      <w:r w:rsidRPr="00C96DF0">
        <w:rPr>
          <w:rFonts w:ascii="Times New Roman" w:hAnsi="Times New Roman"/>
          <w:b/>
        </w:rPr>
        <w:t>California Paper – Indices</w:t>
      </w:r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</w:rPr>
        <w:t xml:space="preserve">1) </w:t>
      </w:r>
      <w:r w:rsidRPr="00C96DF0">
        <w:rPr>
          <w:rFonts w:ascii="Times New Roman" w:hAnsi="Times New Roman"/>
        </w:rPr>
        <w:t>Sales Taxes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af. Applying the sales tax to services as well as goods while reducing the sales tax rate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ag. Applying the sales tax to services as well as goods while keeping the current sales tax rate</w:t>
      </w:r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2) </w:t>
      </w:r>
      <w:r w:rsidRPr="00C96DF0">
        <w:rPr>
          <w:rFonts w:ascii="Times New Roman" w:hAnsi="Times New Roman"/>
          <w:lang w:eastAsia="ja-JP"/>
        </w:rPr>
        <w:t>Openness to New Taxes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ai. Reassessing non-residential property more frequently than now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am. Decreasing the super-majority vote required in the Legislature to raise taxes (about 67%) to 55%</w:t>
      </w:r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</w:rPr>
        <w:t>3) Taxes – Overall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af. Applying the sales tax to services as well as goods while reducing the sales tax rate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ag. Applying the sales tax to services as well as goods while keeping the current sales tax rate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ai. Reassessing non-residential property more frequently than now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am. Decreasing the super-majority vote required in the Legislature to raise taxes (about 67%) to 55%</w:t>
      </w:r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4) </w:t>
      </w:r>
      <w:r w:rsidRPr="00C96DF0">
        <w:rPr>
          <w:rFonts w:ascii="Times New Roman" w:hAnsi="Times New Roman"/>
          <w:lang w:eastAsia="ja-JP"/>
        </w:rPr>
        <w:t>Real estate Property reform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ah Limiting the current California state income tax deduction for home mortgage interest payments to $25,000 per year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ai Reassessing non-residential property more frequently than now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aj Reassessing all property values more frequently while adjusting the current property tax exemption for inflation to about $28,000 and allowing the exemption to rise with property values going forward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ak Allowing local electorates to raise the property tax rate above the current 1% rate cap </w:t>
      </w:r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>5)</w:t>
      </w:r>
      <w:r w:rsidRPr="00C96DF0">
        <w:rPr>
          <w:rFonts w:ascii="Times New Roman" w:hAnsi="Times New Roman"/>
          <w:lang w:eastAsia="ja-JP"/>
        </w:rPr>
        <w:t>State Budgetary Transparency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s. Establishing clear goals for each government program and assessing whether progress is being made toward these goals at least once every ten years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z. Requiring state and local governments to identify policy goals and publish their progress toward meeting them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6) </w:t>
      </w:r>
      <w:r w:rsidRPr="00C96DF0">
        <w:rPr>
          <w:rFonts w:ascii="Times New Roman" w:hAnsi="Times New Roman"/>
          <w:lang w:eastAsia="ja-JP"/>
        </w:rPr>
        <w:t>State Budgetary Accountability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t. Requiring the Governor and the Legislature to adopt two-year instead of one-year budgets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u. Requiring the Governor and the Legislature to publish three and five year budget projections prior to the budget vote each year</w:t>
      </w:r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</w:rPr>
        <w:t>7) State Budgetary Transparency/Accountability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s. Establishing clear goals for each government program and assessing whether progress is being made toward these goals at least once every ten years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z. Requiring state and local governments to identify policy goals and publish their progress toward meeting them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t. Requiring the Governor and the Legislature to adopt two-year instead of one-year budgets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u. Requiring the Governor and the Legislature to publish three and five year budget projections prior to the budget vote each year</w:t>
      </w:r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8) </w:t>
      </w:r>
      <w:r w:rsidRPr="00C96DF0">
        <w:rPr>
          <w:rFonts w:ascii="Times New Roman" w:hAnsi="Times New Roman"/>
          <w:lang w:eastAsia="ja-JP"/>
        </w:rPr>
        <w:t xml:space="preserve">State/Local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v. Transferring from the state to local governments control and financing of services provided at the local level </w:t>
      </w:r>
      <w:r w:rsidRPr="00C96DF0">
        <w:rPr>
          <w:rFonts w:ascii="Times New Roman" w:hAnsi="Times New Roman"/>
          <w:i/>
          <w:lang w:eastAsia="ja-JP"/>
        </w:rPr>
        <w:t xml:space="preserve">and </w:t>
      </w:r>
      <w:r w:rsidRPr="00C96DF0">
        <w:rPr>
          <w:rFonts w:ascii="Times New Roman" w:hAnsi="Times New Roman"/>
          <w:lang w:eastAsia="ja-JP"/>
        </w:rPr>
        <w:t>requiring minimum standards for delivering them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w. Allowing local governments to raise taxes for local services in exchange for increased coordination of service delivery and public reporting of performance </w:t>
      </w:r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9) </w:t>
      </w:r>
      <w:r w:rsidRPr="00C96DF0">
        <w:rPr>
          <w:rFonts w:ascii="Times New Roman" w:hAnsi="Times New Roman"/>
          <w:lang w:eastAsia="ja-JP"/>
        </w:rPr>
        <w:t xml:space="preserve">Indirect Initiative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2b Allowing the Legislature to remove an initiative from the ballot by enacting it into law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2c Allowing a simple majority of the State Legislature to place a countermeasure to an already qualified initiative on the ballot next to that initiative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2d Allowing the Legislature to amend an initiative that has already passed, subject to a public review and the agreement of the initiative’s proponents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2e Allowing the Legislature to amend an initiative that has already passed, subject to a two-thirds vote, even if an initiative’s proponents do not agree with the amendment </w:t>
      </w:r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>10)</w:t>
      </w:r>
      <w:r w:rsidRPr="00C96DF0">
        <w:rPr>
          <w:rFonts w:ascii="Times New Roman" w:hAnsi="Times New Roman"/>
          <w:lang w:eastAsia="ja-JP"/>
        </w:rPr>
        <w:t>Funding transparency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2g Requiring all ballot measures that require new expenditures to indicate how they will be paid for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2h Requiring the ballot pamphlet to provide an analysis by the Legislative Analyst of how new initiative programs will likely be paid for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2j Publishing the top five contributors for and against each ballot measure in the ballot pamphlet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2aa Requiring legislation creating new programs that cost $25 million or more to indicate how they will be paid for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2ab Requiring legislation creating tax cuts that cost $25 million or more to indicate how they will be paid for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2ac Requiring legislation creating new programs or tax cuts that cost $25 million or more to indicate how they will be paid for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11) </w:t>
      </w:r>
      <w:r w:rsidRPr="00C96DF0">
        <w:rPr>
          <w:rFonts w:ascii="Times New Roman" w:hAnsi="Times New Roman"/>
          <w:lang w:eastAsia="ja-JP"/>
        </w:rPr>
        <w:t>Legislative reform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2q Lengthening Assembly terms from 2 years to 4, and Senate terms from 4 years to 6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2k Increasing the number of Assembly districts from 80 to 120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2n Making the State Legislature part-time and paying legislators part-time salaries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2o Reducing the length of the state legislative session and requiring legislators to spend more time in their districts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12) Limiting Legislative Session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2n Making the State Legislature part-time and paying legislators part-time salaries </w:t>
      </w:r>
    </w:p>
    <w:p w:rsidR="000841F3" w:rsidRPr="00C96DF0" w:rsidRDefault="00C96DF0" w:rsidP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  <w:lang w:eastAsia="ja-JP"/>
        </w:rPr>
        <w:t>2o Reducing the length of the state legislative session and requiring legislators to spend more time in their districts</w:t>
      </w:r>
    </w:p>
    <w:sectPr w:rsidR="000841F3" w:rsidRPr="00C96DF0" w:rsidSect="000841F3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96DF0"/>
    <w:rsid w:val="00C96DF0"/>
  </w:rsids>
  <m:mathPr>
    <m:mathFont m:val="Georgia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BA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675</Words>
  <Characters>3853</Characters>
  <Application>Microsoft Macintosh Word</Application>
  <DocSecurity>0</DocSecurity>
  <Lines>32</Lines>
  <Paragraphs>7</Paragraphs>
  <ScaleCrop>false</ScaleCrop>
  <LinksUpToDate>false</LinksUpToDate>
  <CharactersWithSpaces>4731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Reviewer</dc:creator>
  <cp:keywords/>
  <cp:lastModifiedBy>Reviewer Reviewer</cp:lastModifiedBy>
  <cp:revision>1</cp:revision>
  <dcterms:created xsi:type="dcterms:W3CDTF">2014-08-07T22:57:00Z</dcterms:created>
  <dcterms:modified xsi:type="dcterms:W3CDTF">2014-08-07T23:10:00Z</dcterms:modified>
</cp:coreProperties>
</file>