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48"/>
          <w:szCs w:val="48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48"/>
          <w:szCs w:val="48"/>
          <w:rtl w:val="0"/>
          <w:lang w:val="zh-TW" w:eastAsia="zh-TW"/>
        </w:rPr>
        <w:t>（预约登记）活动资料整理</w:t>
      </w:r>
    </w:p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10"/>
          <w:szCs w:val="10"/>
        </w:rPr>
      </w:pPr>
    </w:p>
    <w:p>
      <w:pPr>
        <w:pStyle w:val="Normal.0"/>
        <w:ind w:right="360"/>
        <w:jc w:val="right"/>
        <w:rPr>
          <w:rFonts w:ascii="微软雅黑" w:cs="微软雅黑" w:hAnsi="微软雅黑" w:eastAsia="微软雅黑"/>
          <w:b w:val="1"/>
          <w:bCs w:val="1"/>
          <w:color w:val="ff0000"/>
          <w:sz w:val="24"/>
          <w:szCs w:val="24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注：</w:t>
      </w:r>
      <w:r>
        <w:rPr>
          <w:rFonts w:ascii="微软雅黑" w:cs="微软雅黑" w:hAnsi="微软雅黑" w:eastAsia="微软雅黑"/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*</w:t>
      </w:r>
      <w:r>
        <w:rPr>
          <w:rFonts w:ascii="微软雅黑" w:cs="微软雅黑" w:hAnsi="微软雅黑" w:eastAsia="微软雅黑"/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必填项</w:t>
      </w:r>
    </w:p>
    <w:tbl>
      <w:tblPr>
        <w:tblW w:w="9780" w:type="dxa"/>
        <w:jc w:val="righ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8"/>
        <w:gridCol w:w="3265"/>
        <w:gridCol w:w="1841"/>
        <w:gridCol w:w="487"/>
        <w:gridCol w:w="2339"/>
      </w:tblGrid>
      <w:tr>
        <w:tblPrEx>
          <w:shd w:val="clear" w:color="auto" w:fill="ced7e7"/>
        </w:tblPrEx>
        <w:trPr>
          <w:trHeight w:val="397" w:hRule="atLeast"/>
        </w:trPr>
        <w:tc>
          <w:tcPr>
            <w:tcW w:type="dxa" w:w="9780"/>
            <w:gridSpan w:val="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基本信息</w:t>
            </w:r>
          </w:p>
        </w:tc>
      </w:tr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活动账号</w:t>
            </w:r>
            <w:r>
              <w:rPr>
                <w:rFonts w:ascii="微软雅黑" w:cs="微软雅黑" w:hAnsi="微软雅黑" w:eastAsia="微软雅黑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7932"/>
            <w:gridSpan w:val="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资阳移动微生活</w:t>
            </w:r>
          </w:p>
        </w:tc>
      </w:tr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活动开始时间</w:t>
            </w:r>
            <w:r>
              <w:rPr>
                <w:rFonts w:ascii="微软雅黑" w:cs="微软雅黑" w:hAnsi="微软雅黑" w:eastAsia="微软雅黑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待定</w:t>
            </w:r>
          </w:p>
        </w:tc>
        <w:tc>
          <w:tcPr>
            <w:tcW w:type="dxa" w:w="18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活动结束时间</w:t>
            </w:r>
            <w:r>
              <w:rPr>
                <w:rFonts w:ascii="微软雅黑" w:cs="微软雅黑" w:hAnsi="微软雅黑" w:eastAsia="微软雅黑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2826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待定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9780"/>
            <w:gridSpan w:val="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用户回复关键字。</w:t>
            </w:r>
          </w:p>
        </w:tc>
      </w:tr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活动标题</w:t>
            </w:r>
            <w:r>
              <w:rPr>
                <w:rFonts w:ascii="微软雅黑" w:cs="微软雅黑" w:hAnsi="微软雅黑" w:eastAsia="微软雅黑"/>
                <w:b w:val="0"/>
                <w:bCs w:val="0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7932"/>
            <w:gridSpan w:val="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1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微软雅黑" w:cs="微软雅黑" w:hAnsi="微软雅黑" w:eastAsia="微软雅黑"/>
                <w:b w:val="1"/>
                <w:bCs w:val="1"/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活动图片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b w:val="1"/>
                <w:bCs w:val="1"/>
                <w:color w:val="ff0000"/>
                <w:u w:color="ff0000"/>
                <w:rtl w:val="0"/>
                <w:lang w:val="zh-TW" w:eastAsia="zh-TW"/>
              </w:rPr>
              <w:t>附件形式</w:t>
            </w: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）</w:t>
            </w:r>
          </w:p>
        </w:tc>
        <w:tc>
          <w:tcPr>
            <w:tcW w:type="dxa" w:w="7932"/>
            <w:gridSpan w:val="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活动说明</w:t>
            </w:r>
            <w:r>
              <w:rPr>
                <w:rFonts w:ascii="微软雅黑" w:cs="微软雅黑" w:hAnsi="微软雅黑" w:eastAsia="微软雅黑"/>
                <w:b w:val="0"/>
                <w:bCs w:val="0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7932"/>
            <w:gridSpan w:val="4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rFonts w:ascii="微软雅黑" w:cs="微软雅黑" w:hAnsi="微软雅黑" w:eastAsia="微软雅黑"/>
              </w:rPr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在推送文章里面扫描活动</w:t>
            </w:r>
            <w:r>
              <w:rPr>
                <w:rFonts w:ascii="微软雅黑" w:cs="微软雅黑" w:hAnsi="微软雅黑" w:eastAsia="微软雅黑"/>
                <w:color w:val="ff0000"/>
                <w:u w:color="ff0000"/>
                <w:rtl w:val="0"/>
                <w:lang w:val="zh-TW" w:eastAsia="zh-TW"/>
              </w:rPr>
              <w:t>二维码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，进入流量不限量的登记页面。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rtl w:val="0"/>
              </w:rPr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1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）登录页面：输入框（请输入手机号码）、该登陆页面限制目标用户，详细用户信息详见目标用户表格。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rtl w:val="0"/>
              </w:rPr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2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）如登陆用户是目标用户则跳转登记页面，登记页面呈现每个目标用户能办理的流量不限量档次 。如登陆用户是非目标用户则提示你是非目标用户，不能预约。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rtl w:val="0"/>
              </w:rPr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rtl w:val="0"/>
                <w:lang w:val="en-US"/>
              </w:rPr>
              <w:t>3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）登陆页面信息：目标用户能选择的流量不限量档次、姓名、手机号码、称谓、地址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目标用户详见表格</w:t>
            </w:r>
            <w:r>
              <w:rPr>
                <w:rFonts w:ascii="微软雅黑" w:cs="微软雅黑" w:hAnsi="微软雅黑" w:eastAsia="微软雅黑"/>
              </w:rPr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9780"/>
            <w:gridSpan w:val="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活动奖品</w:t>
            </w:r>
          </w:p>
        </w:tc>
      </w:tr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奖品等级</w:t>
            </w:r>
            <w:r>
              <w:rPr>
                <w:rFonts w:ascii="微软雅黑" w:cs="微软雅黑" w:hAnsi="微软雅黑" w:eastAsia="微软雅黑"/>
                <w:b w:val="0"/>
                <w:bCs w:val="0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奖品名称</w:t>
            </w:r>
            <w:r>
              <w:rPr>
                <w:rFonts w:ascii="微软雅黑" w:cs="微软雅黑" w:hAnsi="微软雅黑" w:eastAsia="微软雅黑"/>
                <w:b w:val="0"/>
                <w:bCs w:val="0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数量</w:t>
            </w:r>
            <w:r>
              <w:rPr>
                <w:rFonts w:ascii="微软雅黑" w:cs="微软雅黑" w:hAnsi="微软雅黑" w:eastAsia="微软雅黑"/>
                <w:b w:val="0"/>
                <w:bCs w:val="0"/>
                <w:color w:val="ff0000"/>
                <w:sz w:val="28"/>
                <w:szCs w:val="28"/>
                <w:u w:color="ff0000"/>
                <w:rtl w:val="0"/>
                <w:lang w:val="en-US"/>
              </w:rPr>
              <w:t>*</w:t>
            </w:r>
          </w:p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rtl w:val="0"/>
                <w:lang w:val="zh-TW" w:eastAsia="zh-TW"/>
              </w:rPr>
              <w:t>几率</w:t>
            </w:r>
          </w:p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184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5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8"/>
            <w:gridSpan w:val="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8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" w:hanging="2"/>
        <w:jc w:val="right"/>
        <w:rPr>
          <w:rFonts w:ascii="微软雅黑" w:cs="微软雅黑" w:hAnsi="微软雅黑" w:eastAsia="微软雅黑"/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</w:rPr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558" w:right="991" w:bottom="1440" w:left="85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both"/>
    </w:pPr>
    <w:r>
      <w:rPr>
        <w:rFonts w:ascii="微软雅黑" w:cs="微软雅黑" w:hAnsi="微软雅黑" w:eastAsia="微软雅黑"/>
        <w:sz w:val="21"/>
        <w:szCs w:val="21"/>
      </w:rP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